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20" w:rsidRDefault="00097620">
      <w:bookmarkStart w:id="0" w:name="_GoBack"/>
      <w:bookmarkEnd w:id="0"/>
    </w:p>
    <w:p w:rsidR="000708B0" w:rsidRDefault="000708B0" w:rsidP="000708B0">
      <w:pPr>
        <w:jc w:val="center"/>
        <w:rPr>
          <w:rFonts w:ascii="Times New Roman" w:hAnsi="Times New Roman" w:cs="Times New Roman"/>
          <w:b/>
          <w:sz w:val="28"/>
          <w:szCs w:val="28"/>
          <w:lang w:val="uk-UA"/>
        </w:rPr>
      </w:pPr>
      <w:r w:rsidRPr="000708B0">
        <w:rPr>
          <w:rFonts w:ascii="Times New Roman" w:hAnsi="Times New Roman" w:cs="Times New Roman"/>
          <w:b/>
          <w:sz w:val="28"/>
          <w:szCs w:val="28"/>
          <w:lang w:val="uk-UA"/>
        </w:rPr>
        <w:t>Аналіз ДСРР 2021-2027 з дослідженням  особливостей</w:t>
      </w:r>
    </w:p>
    <w:p w:rsidR="00C10B29" w:rsidRPr="000708B0" w:rsidRDefault="000708B0" w:rsidP="000708B0">
      <w:pPr>
        <w:jc w:val="center"/>
        <w:rPr>
          <w:rFonts w:ascii="Times New Roman" w:hAnsi="Times New Roman" w:cs="Times New Roman"/>
          <w:b/>
          <w:sz w:val="28"/>
          <w:szCs w:val="28"/>
          <w:lang w:val="uk-UA"/>
        </w:rPr>
      </w:pPr>
      <w:r w:rsidRPr="000708B0">
        <w:rPr>
          <w:rFonts w:ascii="Times New Roman" w:hAnsi="Times New Roman" w:cs="Times New Roman"/>
          <w:b/>
          <w:sz w:val="28"/>
          <w:szCs w:val="28"/>
          <w:lang w:val="uk-UA"/>
        </w:rPr>
        <w:t>9 піддослідних регіонів України</w:t>
      </w:r>
    </w:p>
    <w:p w:rsidR="00647F9B" w:rsidRDefault="00647F9B" w:rsidP="00C10B29">
      <w:pPr>
        <w:rPr>
          <w:rFonts w:ascii="Times New Roman" w:hAnsi="Times New Roman" w:cs="Times New Roman"/>
          <w:sz w:val="24"/>
          <w:szCs w:val="24"/>
        </w:rPr>
      </w:pPr>
    </w:p>
    <w:p w:rsidR="00C10B29" w:rsidRDefault="00C10B29" w:rsidP="00C10B29">
      <w:pPr>
        <w:rPr>
          <w:rFonts w:ascii="Times New Roman" w:hAnsi="Times New Roman" w:cs="Times New Roman"/>
          <w:sz w:val="24"/>
          <w:szCs w:val="24"/>
          <w:lang w:val="uk-UA"/>
        </w:rPr>
      </w:pPr>
      <w:r>
        <w:rPr>
          <w:rFonts w:ascii="Times New Roman" w:hAnsi="Times New Roman" w:cs="Times New Roman"/>
          <w:sz w:val="24"/>
          <w:szCs w:val="24"/>
        </w:rPr>
        <w:t>Розпорядження</w:t>
      </w:r>
      <w:r>
        <w:rPr>
          <w:rFonts w:ascii="Times New Roman" w:hAnsi="Times New Roman" w:cs="Times New Roman"/>
          <w:sz w:val="24"/>
          <w:szCs w:val="24"/>
          <w:lang w:val="uk-UA"/>
        </w:rPr>
        <w:t xml:space="preserve"> КМУ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травня</w:t>
      </w:r>
      <w:proofErr w:type="spellEnd"/>
      <w:r>
        <w:rPr>
          <w:rFonts w:ascii="Times New Roman" w:hAnsi="Times New Roman" w:cs="Times New Roman"/>
          <w:sz w:val="24"/>
          <w:szCs w:val="24"/>
        </w:rPr>
        <w:t xml:space="preserve"> 2021 р. № 497-р</w:t>
      </w:r>
      <w:r>
        <w:rPr>
          <w:rFonts w:ascii="Times New Roman" w:hAnsi="Times New Roman" w:cs="Times New Roman"/>
          <w:sz w:val="24"/>
          <w:szCs w:val="24"/>
          <w:lang w:val="uk-UA"/>
        </w:rPr>
        <w:t xml:space="preserve"> «</w:t>
      </w:r>
      <w:proofErr w:type="spellStart"/>
      <w:r w:rsidRPr="00C10B29">
        <w:rPr>
          <w:rFonts w:ascii="Times New Roman" w:hAnsi="Times New Roman" w:cs="Times New Roman"/>
          <w:sz w:val="24"/>
          <w:szCs w:val="24"/>
        </w:rPr>
        <w:t>Деякі</w:t>
      </w:r>
      <w:proofErr w:type="spellEnd"/>
      <w:r w:rsidRPr="00C10B29">
        <w:rPr>
          <w:rFonts w:ascii="Times New Roman" w:hAnsi="Times New Roman" w:cs="Times New Roman"/>
          <w:sz w:val="24"/>
          <w:szCs w:val="24"/>
        </w:rPr>
        <w:t xml:space="preserve"> </w:t>
      </w:r>
      <w:proofErr w:type="spellStart"/>
      <w:r w:rsidRPr="00C10B29">
        <w:rPr>
          <w:rFonts w:ascii="Times New Roman" w:hAnsi="Times New Roman" w:cs="Times New Roman"/>
          <w:sz w:val="24"/>
          <w:szCs w:val="24"/>
        </w:rPr>
        <w:t>питання</w:t>
      </w:r>
      <w:proofErr w:type="spellEnd"/>
      <w:r w:rsidRPr="00C10B29">
        <w:rPr>
          <w:rFonts w:ascii="Times New Roman" w:hAnsi="Times New Roman" w:cs="Times New Roman"/>
          <w:sz w:val="24"/>
          <w:szCs w:val="24"/>
        </w:rPr>
        <w:t xml:space="preserve"> </w:t>
      </w:r>
      <w:proofErr w:type="spellStart"/>
      <w:r w:rsidRPr="00C10B29">
        <w:rPr>
          <w:rFonts w:ascii="Times New Roman" w:hAnsi="Times New Roman" w:cs="Times New Roman"/>
          <w:sz w:val="24"/>
          <w:szCs w:val="24"/>
        </w:rPr>
        <w:t>реалізації</w:t>
      </w:r>
      <w:proofErr w:type="spellEnd"/>
      <w:r w:rsidRPr="00C10B29">
        <w:rPr>
          <w:rFonts w:ascii="Times New Roman" w:hAnsi="Times New Roman" w:cs="Times New Roman"/>
          <w:sz w:val="24"/>
          <w:szCs w:val="24"/>
        </w:rPr>
        <w:t xml:space="preserve"> у 2021-2023 роках </w:t>
      </w:r>
      <w:proofErr w:type="spellStart"/>
      <w:r w:rsidRPr="00C10B29">
        <w:rPr>
          <w:rFonts w:ascii="Times New Roman" w:hAnsi="Times New Roman" w:cs="Times New Roman"/>
          <w:sz w:val="24"/>
          <w:szCs w:val="24"/>
        </w:rPr>
        <w:t>Державної</w:t>
      </w:r>
      <w:proofErr w:type="spellEnd"/>
      <w:r w:rsidRPr="00C10B29">
        <w:rPr>
          <w:rFonts w:ascii="Times New Roman" w:hAnsi="Times New Roman" w:cs="Times New Roman"/>
          <w:sz w:val="24"/>
          <w:szCs w:val="24"/>
        </w:rPr>
        <w:t xml:space="preserve"> </w:t>
      </w:r>
      <w:proofErr w:type="spellStart"/>
      <w:r w:rsidRPr="00C10B29">
        <w:rPr>
          <w:rFonts w:ascii="Times New Roman" w:hAnsi="Times New Roman" w:cs="Times New Roman"/>
          <w:sz w:val="24"/>
          <w:szCs w:val="24"/>
        </w:rPr>
        <w:t>стратегії</w:t>
      </w:r>
      <w:proofErr w:type="spellEnd"/>
      <w:r w:rsidRPr="00C10B29">
        <w:rPr>
          <w:rFonts w:ascii="Times New Roman" w:hAnsi="Times New Roman" w:cs="Times New Roman"/>
          <w:sz w:val="24"/>
          <w:szCs w:val="24"/>
        </w:rPr>
        <w:t xml:space="preserve"> </w:t>
      </w:r>
      <w:proofErr w:type="spellStart"/>
      <w:r w:rsidRPr="00C10B29">
        <w:rPr>
          <w:rFonts w:ascii="Times New Roman" w:hAnsi="Times New Roman" w:cs="Times New Roman"/>
          <w:sz w:val="24"/>
          <w:szCs w:val="24"/>
        </w:rPr>
        <w:t>регіонального</w:t>
      </w:r>
      <w:proofErr w:type="spellEnd"/>
      <w:r w:rsidRPr="00C10B29">
        <w:rPr>
          <w:rFonts w:ascii="Times New Roman" w:hAnsi="Times New Roman" w:cs="Times New Roman"/>
          <w:sz w:val="24"/>
          <w:szCs w:val="24"/>
        </w:rPr>
        <w:t xml:space="preserve"> </w:t>
      </w:r>
      <w:proofErr w:type="spellStart"/>
      <w:r w:rsidRPr="00C10B29">
        <w:rPr>
          <w:rFonts w:ascii="Times New Roman" w:hAnsi="Times New Roman" w:cs="Times New Roman"/>
          <w:sz w:val="24"/>
          <w:szCs w:val="24"/>
        </w:rPr>
        <w:t>розвитку</w:t>
      </w:r>
      <w:proofErr w:type="spellEnd"/>
      <w:r w:rsidRPr="00C10B29">
        <w:rPr>
          <w:rFonts w:ascii="Times New Roman" w:hAnsi="Times New Roman" w:cs="Times New Roman"/>
          <w:sz w:val="24"/>
          <w:szCs w:val="24"/>
        </w:rPr>
        <w:t xml:space="preserve"> на 2021-2027 роки</w:t>
      </w:r>
      <w:r>
        <w:rPr>
          <w:rFonts w:ascii="Times New Roman" w:hAnsi="Times New Roman" w:cs="Times New Roman"/>
          <w:sz w:val="24"/>
          <w:szCs w:val="24"/>
          <w:lang w:val="uk-UA"/>
        </w:rPr>
        <w:t>»;</w:t>
      </w:r>
      <w:r w:rsidR="00AF494F" w:rsidRPr="00AF494F">
        <w:t xml:space="preserve"> </w:t>
      </w:r>
      <w:hyperlink r:id="rId5" w:anchor="Text" w:history="1">
        <w:r w:rsidR="00AF494F" w:rsidRPr="00C876DC">
          <w:rPr>
            <w:rStyle w:val="a3"/>
            <w:rFonts w:ascii="Times New Roman" w:hAnsi="Times New Roman" w:cs="Times New Roman"/>
            <w:sz w:val="24"/>
            <w:szCs w:val="24"/>
            <w:lang w:val="uk-UA"/>
          </w:rPr>
          <w:t>https://zakon.rada.gov.ua/laws/show/497-2021-%D1%80#Text</w:t>
        </w:r>
      </w:hyperlink>
      <w:r w:rsidR="00AF494F">
        <w:rPr>
          <w:rFonts w:ascii="Times New Roman" w:hAnsi="Times New Roman" w:cs="Times New Roman"/>
          <w:sz w:val="24"/>
          <w:szCs w:val="24"/>
          <w:lang w:val="uk-UA"/>
        </w:rPr>
        <w:t xml:space="preserve"> </w:t>
      </w:r>
    </w:p>
    <w:p w:rsidR="00566518" w:rsidRDefault="00566518" w:rsidP="00566518">
      <w:pPr>
        <w:rPr>
          <w:rFonts w:ascii="Times New Roman" w:hAnsi="Times New Roman" w:cs="Times New Roman"/>
          <w:sz w:val="24"/>
          <w:szCs w:val="24"/>
          <w:lang w:val="uk-UA"/>
        </w:rPr>
      </w:pPr>
      <w:r>
        <w:rPr>
          <w:rFonts w:ascii="Times New Roman" w:hAnsi="Times New Roman" w:cs="Times New Roman"/>
          <w:sz w:val="24"/>
          <w:szCs w:val="24"/>
          <w:lang w:val="uk-UA"/>
        </w:rPr>
        <w:t xml:space="preserve">План заходів </w:t>
      </w:r>
      <w:r w:rsidRPr="00566518">
        <w:rPr>
          <w:rFonts w:ascii="Times New Roman" w:hAnsi="Times New Roman" w:cs="Times New Roman"/>
          <w:sz w:val="24"/>
          <w:szCs w:val="24"/>
          <w:lang w:val="uk-UA"/>
        </w:rPr>
        <w:t xml:space="preserve">на 2021-2023 роки з </w:t>
      </w:r>
      <w:r>
        <w:rPr>
          <w:rFonts w:ascii="Times New Roman" w:hAnsi="Times New Roman" w:cs="Times New Roman"/>
          <w:sz w:val="24"/>
          <w:szCs w:val="24"/>
          <w:lang w:val="uk-UA"/>
        </w:rPr>
        <w:t xml:space="preserve">реалізації Державної стратегії </w:t>
      </w:r>
      <w:r w:rsidRPr="00566518">
        <w:rPr>
          <w:rFonts w:ascii="Times New Roman" w:hAnsi="Times New Roman" w:cs="Times New Roman"/>
          <w:sz w:val="24"/>
          <w:szCs w:val="24"/>
          <w:lang w:val="uk-UA"/>
        </w:rPr>
        <w:t>регіонального розвитку на 2021-2027 роки</w:t>
      </w:r>
      <w:r>
        <w:rPr>
          <w:rFonts w:ascii="Times New Roman" w:hAnsi="Times New Roman" w:cs="Times New Roman"/>
          <w:sz w:val="24"/>
          <w:szCs w:val="24"/>
          <w:lang w:val="uk-UA"/>
        </w:rPr>
        <w:t xml:space="preserve"> (затверджений Розпорядженням 497-р)</w:t>
      </w:r>
    </w:p>
    <w:p w:rsidR="0045300A" w:rsidRDefault="000708B0" w:rsidP="00566518">
      <w:pPr>
        <w:rPr>
          <w:rFonts w:ascii="Times New Roman" w:hAnsi="Times New Roman" w:cs="Times New Roman"/>
          <w:sz w:val="24"/>
          <w:szCs w:val="24"/>
          <w:lang w:val="uk-UA"/>
        </w:rPr>
      </w:pPr>
      <w:hyperlink r:id="rId6" w:anchor="Text" w:history="1">
        <w:r w:rsidR="00AF494F" w:rsidRPr="00C876DC">
          <w:rPr>
            <w:rStyle w:val="a3"/>
            <w:rFonts w:ascii="Times New Roman" w:hAnsi="Times New Roman" w:cs="Times New Roman"/>
            <w:sz w:val="24"/>
            <w:szCs w:val="24"/>
            <w:lang w:val="uk-UA"/>
          </w:rPr>
          <w:t>https://zakon.rada.gov.ua/laws/show/497-2021-%D1%80#Text</w:t>
        </w:r>
      </w:hyperlink>
      <w:r w:rsidR="00AF494F">
        <w:rPr>
          <w:rFonts w:ascii="Times New Roman" w:hAnsi="Times New Roman" w:cs="Times New Roman"/>
          <w:sz w:val="24"/>
          <w:szCs w:val="24"/>
          <w:lang w:val="uk-UA"/>
        </w:rPr>
        <w:t xml:space="preserve"> </w:t>
      </w:r>
    </w:p>
    <w:p w:rsidR="0045300A" w:rsidRPr="00C97D8B" w:rsidRDefault="0045300A" w:rsidP="00C97D8B">
      <w:pPr>
        <w:jc w:val="center"/>
        <w:rPr>
          <w:rFonts w:ascii="Times New Roman" w:hAnsi="Times New Roman" w:cs="Times New Roman"/>
          <w:b/>
          <w:sz w:val="28"/>
          <w:szCs w:val="28"/>
          <w:lang w:val="uk-UA"/>
        </w:rPr>
      </w:pPr>
      <w:r w:rsidRPr="00C97D8B">
        <w:rPr>
          <w:rFonts w:ascii="Times New Roman" w:hAnsi="Times New Roman" w:cs="Times New Roman"/>
          <w:b/>
          <w:sz w:val="28"/>
          <w:szCs w:val="28"/>
          <w:lang w:val="uk-UA"/>
        </w:rPr>
        <w:t>Вступ</w:t>
      </w:r>
    </w:p>
    <w:p w:rsidR="0045300A" w:rsidRDefault="0045300A" w:rsidP="00566518">
      <w:pPr>
        <w:rPr>
          <w:rFonts w:ascii="Times New Roman" w:hAnsi="Times New Roman" w:cs="Times New Roman"/>
          <w:sz w:val="24"/>
          <w:szCs w:val="24"/>
          <w:lang w:val="uk-UA"/>
        </w:rPr>
      </w:pPr>
      <w:r>
        <w:rPr>
          <w:rFonts w:ascii="Times New Roman" w:hAnsi="Times New Roman" w:cs="Times New Roman"/>
          <w:sz w:val="24"/>
          <w:szCs w:val="24"/>
          <w:lang w:val="uk-UA"/>
        </w:rPr>
        <w:t>Державна стратегі</w:t>
      </w:r>
      <w:r w:rsidR="003D3D2C">
        <w:rPr>
          <w:rFonts w:ascii="Times New Roman" w:hAnsi="Times New Roman" w:cs="Times New Roman"/>
          <w:sz w:val="24"/>
          <w:szCs w:val="24"/>
          <w:lang w:val="uk-UA"/>
        </w:rPr>
        <w:t xml:space="preserve">я регіонального  розвитку </w:t>
      </w:r>
      <w:r>
        <w:rPr>
          <w:rFonts w:ascii="Times New Roman" w:hAnsi="Times New Roman" w:cs="Times New Roman"/>
          <w:sz w:val="24"/>
          <w:szCs w:val="24"/>
          <w:lang w:val="uk-UA"/>
        </w:rPr>
        <w:t xml:space="preserve"> (далі- ДСРР)  на 2021-2027 роки</w:t>
      </w:r>
      <w:r w:rsidR="003D3D2C">
        <w:rPr>
          <w:rFonts w:ascii="Times New Roman" w:hAnsi="Times New Roman" w:cs="Times New Roman"/>
          <w:sz w:val="24"/>
          <w:szCs w:val="24"/>
          <w:lang w:val="uk-UA"/>
        </w:rPr>
        <w:t xml:space="preserve">, затверджена Постановою КМУ від 05.08.2020 № 695, </w:t>
      </w:r>
      <w:r>
        <w:rPr>
          <w:rFonts w:ascii="Times New Roman" w:hAnsi="Times New Roman" w:cs="Times New Roman"/>
          <w:sz w:val="24"/>
          <w:szCs w:val="24"/>
          <w:lang w:val="uk-UA"/>
        </w:rPr>
        <w:t xml:space="preserve"> суттєво відрізняється від попередніх стратегій. </w:t>
      </w:r>
      <w:hyperlink r:id="rId7" w:anchor="n11" w:history="1">
        <w:r w:rsidR="003D3D2C" w:rsidRPr="00C876DC">
          <w:rPr>
            <w:rStyle w:val="a3"/>
            <w:rFonts w:ascii="Times New Roman" w:hAnsi="Times New Roman" w:cs="Times New Roman"/>
            <w:sz w:val="24"/>
            <w:szCs w:val="24"/>
            <w:lang w:val="uk-UA"/>
          </w:rPr>
          <w:t>https://zakon.rada.gov.ua/laws/show/695-2020-%D0%BF#n11</w:t>
        </w:r>
      </w:hyperlink>
      <w:r w:rsidR="003D3D2C">
        <w:rPr>
          <w:rFonts w:ascii="Times New Roman" w:hAnsi="Times New Roman" w:cs="Times New Roman"/>
          <w:sz w:val="24"/>
          <w:szCs w:val="24"/>
          <w:lang w:val="uk-UA"/>
        </w:rPr>
        <w:t xml:space="preserve"> </w:t>
      </w:r>
    </w:p>
    <w:p w:rsidR="00731681" w:rsidRDefault="00731681" w:rsidP="00566518">
      <w:pPr>
        <w:rPr>
          <w:rFonts w:ascii="Times New Roman" w:hAnsi="Times New Roman" w:cs="Times New Roman"/>
          <w:sz w:val="24"/>
          <w:szCs w:val="24"/>
          <w:lang w:val="uk-UA"/>
        </w:rPr>
      </w:pPr>
      <w:r>
        <w:rPr>
          <w:rFonts w:ascii="Times New Roman" w:hAnsi="Times New Roman" w:cs="Times New Roman"/>
          <w:sz w:val="24"/>
          <w:szCs w:val="24"/>
          <w:lang w:val="uk-UA"/>
        </w:rPr>
        <w:t>При цьому її  розробка проводилась за правилами 2015 року (Постанова</w:t>
      </w:r>
      <w:r w:rsidRPr="00731681">
        <w:rPr>
          <w:rFonts w:ascii="Times New Roman" w:hAnsi="Times New Roman" w:cs="Times New Roman"/>
          <w:sz w:val="24"/>
          <w:szCs w:val="24"/>
          <w:lang w:val="uk-UA"/>
        </w:rPr>
        <w:t xml:space="preserve"> Кабінету Міністрів України від 11 листопада 2015 р. № 931 “Про затвердження 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w:t>
      </w:r>
      <w:r>
        <w:rPr>
          <w:rFonts w:ascii="Times New Roman" w:hAnsi="Times New Roman" w:cs="Times New Roman"/>
          <w:sz w:val="24"/>
          <w:szCs w:val="24"/>
          <w:lang w:val="uk-UA"/>
        </w:rPr>
        <w:t>).</w:t>
      </w:r>
    </w:p>
    <w:p w:rsidR="00166064" w:rsidRPr="00166064" w:rsidRDefault="00166064" w:rsidP="00166064">
      <w:pPr>
        <w:rPr>
          <w:rFonts w:ascii="Times New Roman" w:hAnsi="Times New Roman" w:cs="Times New Roman"/>
          <w:sz w:val="24"/>
          <w:szCs w:val="24"/>
          <w:lang w:val="uk-UA"/>
        </w:rPr>
      </w:pPr>
      <w:r w:rsidRPr="00166064">
        <w:rPr>
          <w:rFonts w:ascii="Times New Roman" w:hAnsi="Times New Roman" w:cs="Times New Roman"/>
          <w:sz w:val="24"/>
          <w:szCs w:val="24"/>
          <w:lang w:val="uk-UA"/>
        </w:rPr>
        <w:t>Ця Стратегія визначає генеральний вектор сталого розвитку регіонів та розроблена відповідно до Цілей сталого розвитку України до 2030 року, затверджених Указом Президента України від 30 вересня 2019 р. № 722.</w:t>
      </w:r>
    </w:p>
    <w:p w:rsidR="00166064" w:rsidRDefault="00166064" w:rsidP="00166064">
      <w:pPr>
        <w:rPr>
          <w:rFonts w:ascii="Times New Roman" w:hAnsi="Times New Roman" w:cs="Times New Roman"/>
          <w:sz w:val="24"/>
          <w:szCs w:val="24"/>
          <w:lang w:val="uk-UA"/>
        </w:rPr>
      </w:pPr>
      <w:r w:rsidRPr="00166064">
        <w:rPr>
          <w:rFonts w:ascii="Times New Roman" w:hAnsi="Times New Roman" w:cs="Times New Roman"/>
          <w:sz w:val="24"/>
          <w:szCs w:val="24"/>
          <w:lang w:val="uk-UA"/>
        </w:rPr>
        <w:t xml:space="preserve">Необхідність підготовки цієї Стратегії викликана завершенням строку реалізації Державної стратегії регіонального розвитку на період до 2020 року, а також наявністю </w:t>
      </w:r>
      <w:r w:rsidRPr="00166064">
        <w:rPr>
          <w:rFonts w:ascii="Times New Roman" w:hAnsi="Times New Roman" w:cs="Times New Roman"/>
          <w:b/>
          <w:sz w:val="24"/>
          <w:szCs w:val="24"/>
          <w:lang w:val="uk-UA"/>
        </w:rPr>
        <w:t>нових викликів</w:t>
      </w:r>
      <w:r w:rsidRPr="00166064">
        <w:rPr>
          <w:rFonts w:ascii="Times New Roman" w:hAnsi="Times New Roman" w:cs="Times New Roman"/>
          <w:sz w:val="24"/>
          <w:szCs w:val="24"/>
          <w:lang w:val="uk-UA"/>
        </w:rPr>
        <w:t xml:space="preserve">, які постали перед Україною протягом останніх семи років і </w:t>
      </w:r>
      <w:r w:rsidRPr="00166064">
        <w:rPr>
          <w:rFonts w:ascii="Times New Roman" w:hAnsi="Times New Roman" w:cs="Times New Roman"/>
          <w:b/>
          <w:sz w:val="24"/>
          <w:szCs w:val="24"/>
          <w:lang w:val="uk-UA"/>
        </w:rPr>
        <w:t>суттєво впливають на ситуацію в регіонах</w:t>
      </w:r>
      <w:r w:rsidRPr="00166064">
        <w:rPr>
          <w:rFonts w:ascii="Times New Roman" w:hAnsi="Times New Roman" w:cs="Times New Roman"/>
          <w:sz w:val="24"/>
          <w:szCs w:val="24"/>
          <w:lang w:val="uk-UA"/>
        </w:rPr>
        <w:t xml:space="preserve">, а також на </w:t>
      </w:r>
      <w:r w:rsidRPr="00166064">
        <w:rPr>
          <w:rFonts w:ascii="Times New Roman" w:hAnsi="Times New Roman" w:cs="Times New Roman"/>
          <w:b/>
          <w:sz w:val="24"/>
          <w:szCs w:val="24"/>
          <w:lang w:val="uk-UA"/>
        </w:rPr>
        <w:t>якість життя жителів міст і сіл</w:t>
      </w:r>
      <w:r w:rsidRPr="00166064">
        <w:rPr>
          <w:rFonts w:ascii="Times New Roman" w:hAnsi="Times New Roman" w:cs="Times New Roman"/>
          <w:sz w:val="24"/>
          <w:szCs w:val="24"/>
          <w:lang w:val="uk-UA"/>
        </w:rPr>
        <w:t>.</w:t>
      </w:r>
    </w:p>
    <w:p w:rsidR="000F3976" w:rsidRPr="000F3976" w:rsidRDefault="000F3976" w:rsidP="000F3976">
      <w:pPr>
        <w:rPr>
          <w:rFonts w:ascii="Times New Roman" w:hAnsi="Times New Roman" w:cs="Times New Roman"/>
          <w:sz w:val="24"/>
          <w:szCs w:val="24"/>
          <w:lang w:val="uk-UA"/>
        </w:rPr>
      </w:pPr>
      <w:r w:rsidRPr="000F3976">
        <w:rPr>
          <w:rFonts w:ascii="Times New Roman" w:hAnsi="Times New Roman" w:cs="Times New Roman"/>
          <w:sz w:val="24"/>
          <w:szCs w:val="24"/>
          <w:lang w:val="uk-UA"/>
        </w:rPr>
        <w:t xml:space="preserve">Протягом дії Державної стратегії регіонального розвитку на період до 2020 року в Україні </w:t>
      </w:r>
      <w:r w:rsidRPr="00200A65">
        <w:rPr>
          <w:rFonts w:ascii="Times New Roman" w:hAnsi="Times New Roman" w:cs="Times New Roman"/>
          <w:b/>
          <w:sz w:val="24"/>
          <w:szCs w:val="24"/>
          <w:lang w:val="uk-UA"/>
        </w:rPr>
        <w:t>створено юридичну основу та запроваджено нові підходи для стратегічного планування та фінансування регіонального розвитку</w:t>
      </w:r>
      <w:r w:rsidRPr="000F3976">
        <w:rPr>
          <w:rFonts w:ascii="Times New Roman" w:hAnsi="Times New Roman" w:cs="Times New Roman"/>
          <w:sz w:val="24"/>
          <w:szCs w:val="24"/>
          <w:lang w:val="uk-UA"/>
        </w:rPr>
        <w:t>. Реформа місцевого самоврядування та територіальної організації влади в Україні на засадах децентралізації, яка успішно реалізується з 2015 року, створила нові можливості для розвитку територіальних громад. Бюджетна децентралізація спричинила суттєвий перерозподіл бюджетних ресурсів на користь місцевого самоврядування.</w:t>
      </w:r>
    </w:p>
    <w:p w:rsidR="000F3976" w:rsidRPr="00200A65" w:rsidRDefault="000F3976" w:rsidP="000F3976">
      <w:pPr>
        <w:rPr>
          <w:rFonts w:ascii="Times New Roman" w:hAnsi="Times New Roman" w:cs="Times New Roman"/>
          <w:b/>
          <w:sz w:val="24"/>
          <w:szCs w:val="24"/>
          <w:lang w:val="uk-UA"/>
        </w:rPr>
      </w:pPr>
      <w:r w:rsidRPr="000F3976">
        <w:rPr>
          <w:rFonts w:ascii="Times New Roman" w:hAnsi="Times New Roman" w:cs="Times New Roman"/>
          <w:sz w:val="24"/>
          <w:szCs w:val="24"/>
          <w:lang w:val="uk-UA"/>
        </w:rPr>
        <w:t xml:space="preserve">Незважаючи на це, ще </w:t>
      </w:r>
      <w:r w:rsidRPr="00200A65">
        <w:rPr>
          <w:rFonts w:ascii="Times New Roman" w:hAnsi="Times New Roman" w:cs="Times New Roman"/>
          <w:b/>
          <w:sz w:val="24"/>
          <w:szCs w:val="24"/>
          <w:lang w:val="uk-UA"/>
        </w:rPr>
        <w:t>не відбулося реальної конвертації нових можливостей для розвитку територіальних громад та регіонів у кращу якість життя людини незалежно від місця її проживання</w:t>
      </w:r>
      <w:r w:rsidRPr="000F3976">
        <w:rPr>
          <w:rFonts w:ascii="Times New Roman" w:hAnsi="Times New Roman" w:cs="Times New Roman"/>
          <w:sz w:val="24"/>
          <w:szCs w:val="24"/>
          <w:lang w:val="uk-UA"/>
        </w:rPr>
        <w:t xml:space="preserve">. Так само </w:t>
      </w:r>
      <w:r w:rsidRPr="00200A65">
        <w:rPr>
          <w:rFonts w:ascii="Times New Roman" w:hAnsi="Times New Roman" w:cs="Times New Roman"/>
          <w:b/>
          <w:sz w:val="24"/>
          <w:szCs w:val="24"/>
          <w:lang w:val="uk-UA"/>
        </w:rPr>
        <w:t xml:space="preserve">немає відчутних змін у </w:t>
      </w:r>
      <w:r w:rsidRPr="00200A65">
        <w:rPr>
          <w:rFonts w:ascii="Times New Roman" w:hAnsi="Times New Roman" w:cs="Times New Roman"/>
          <w:b/>
          <w:sz w:val="24"/>
          <w:szCs w:val="24"/>
          <w:u w:val="single"/>
          <w:lang w:val="uk-UA"/>
        </w:rPr>
        <w:t>зміцненні партнерських відносин між регіонами</w:t>
      </w:r>
      <w:r w:rsidRPr="00200A65">
        <w:rPr>
          <w:rFonts w:ascii="Times New Roman" w:hAnsi="Times New Roman" w:cs="Times New Roman"/>
          <w:b/>
          <w:sz w:val="24"/>
          <w:szCs w:val="24"/>
          <w:lang w:val="uk-UA"/>
        </w:rPr>
        <w:t xml:space="preserve">, зменшенні міжрегіональної та </w:t>
      </w:r>
      <w:proofErr w:type="spellStart"/>
      <w:r w:rsidRPr="00200A65">
        <w:rPr>
          <w:rFonts w:ascii="Times New Roman" w:hAnsi="Times New Roman" w:cs="Times New Roman"/>
          <w:b/>
          <w:sz w:val="24"/>
          <w:szCs w:val="24"/>
          <w:lang w:val="uk-UA"/>
        </w:rPr>
        <w:t>внутрішньорегіональної</w:t>
      </w:r>
      <w:proofErr w:type="spellEnd"/>
      <w:r w:rsidRPr="00200A65">
        <w:rPr>
          <w:rFonts w:ascii="Times New Roman" w:hAnsi="Times New Roman" w:cs="Times New Roman"/>
          <w:b/>
          <w:sz w:val="24"/>
          <w:szCs w:val="24"/>
          <w:lang w:val="uk-UA"/>
        </w:rPr>
        <w:t xml:space="preserve"> диспропорції за показниками економічного розвитку та якості життя людей.</w:t>
      </w:r>
    </w:p>
    <w:p w:rsidR="000F3976" w:rsidRPr="000F3976" w:rsidRDefault="000F3976" w:rsidP="000F3976">
      <w:pPr>
        <w:rPr>
          <w:rFonts w:ascii="Times New Roman" w:hAnsi="Times New Roman" w:cs="Times New Roman"/>
          <w:sz w:val="24"/>
          <w:szCs w:val="24"/>
          <w:lang w:val="uk-UA"/>
        </w:rPr>
      </w:pPr>
      <w:r w:rsidRPr="00E44A6A">
        <w:rPr>
          <w:rFonts w:ascii="Times New Roman" w:hAnsi="Times New Roman" w:cs="Times New Roman"/>
          <w:b/>
          <w:sz w:val="24"/>
          <w:szCs w:val="24"/>
          <w:u w:val="single"/>
          <w:lang w:val="uk-UA"/>
        </w:rPr>
        <w:t>Першочерговими завданнями нової регіональної політики</w:t>
      </w:r>
      <w:r w:rsidRPr="00E44A6A">
        <w:rPr>
          <w:rFonts w:ascii="Times New Roman" w:hAnsi="Times New Roman" w:cs="Times New Roman"/>
          <w:b/>
          <w:sz w:val="24"/>
          <w:szCs w:val="24"/>
          <w:lang w:val="uk-UA"/>
        </w:rPr>
        <w:t xml:space="preserve"> є прискорення економічного зростання регіонів, підвищення їх конкурентоспроможності на основі </w:t>
      </w:r>
      <w:r w:rsidRPr="00E44A6A">
        <w:rPr>
          <w:rFonts w:ascii="Times New Roman" w:hAnsi="Times New Roman" w:cs="Times New Roman"/>
          <w:b/>
          <w:sz w:val="24"/>
          <w:szCs w:val="24"/>
          <w:lang w:val="uk-UA"/>
        </w:rPr>
        <w:lastRenderedPageBreak/>
        <w:t>ефективного використання внутрішнього потенціалу, створення нових робочих місць, покращення зайнятості населення, створення умов для повернення на батьківщину трудових мігрантів</w:t>
      </w:r>
      <w:r w:rsidRPr="000F3976">
        <w:rPr>
          <w:rFonts w:ascii="Times New Roman" w:hAnsi="Times New Roman" w:cs="Times New Roman"/>
          <w:sz w:val="24"/>
          <w:szCs w:val="24"/>
          <w:lang w:val="uk-UA"/>
        </w:rPr>
        <w:t>. Саме це може дати швидке та стійке зростання рівня якості життя людини незалежно від того, де вона народилася, де проживає зараз і д</w:t>
      </w:r>
      <w:r w:rsidR="00E44A6A">
        <w:rPr>
          <w:rFonts w:ascii="Times New Roman" w:hAnsi="Times New Roman" w:cs="Times New Roman"/>
          <w:sz w:val="24"/>
          <w:szCs w:val="24"/>
          <w:lang w:val="uk-UA"/>
        </w:rPr>
        <w:t>е буде проживати у майбутньому.</w:t>
      </w:r>
    </w:p>
    <w:p w:rsidR="009428CF" w:rsidRDefault="000F3976" w:rsidP="000F3976">
      <w:pPr>
        <w:rPr>
          <w:rFonts w:ascii="Times New Roman" w:hAnsi="Times New Roman" w:cs="Times New Roman"/>
          <w:sz w:val="24"/>
          <w:szCs w:val="24"/>
          <w:lang w:val="uk-UA"/>
        </w:rPr>
      </w:pPr>
      <w:r w:rsidRPr="000F3976">
        <w:rPr>
          <w:rFonts w:ascii="Times New Roman" w:hAnsi="Times New Roman" w:cs="Times New Roman"/>
          <w:sz w:val="24"/>
          <w:szCs w:val="24"/>
          <w:lang w:val="uk-UA"/>
        </w:rPr>
        <w:t xml:space="preserve">Нова політика регіонального розвитку </w:t>
      </w:r>
      <w:r w:rsidRPr="00E44A6A">
        <w:rPr>
          <w:rFonts w:ascii="Times New Roman" w:hAnsi="Times New Roman" w:cs="Times New Roman"/>
          <w:b/>
          <w:sz w:val="24"/>
          <w:szCs w:val="24"/>
          <w:lang w:val="uk-UA"/>
        </w:rPr>
        <w:t>ґрунтується на врахуванні під час стратегічного та просторового планування ключових викликів, які впливають на людину, інфраструктуру</w:t>
      </w:r>
      <w:r w:rsidRPr="000F3976">
        <w:rPr>
          <w:rFonts w:ascii="Times New Roman" w:hAnsi="Times New Roman" w:cs="Times New Roman"/>
          <w:sz w:val="24"/>
          <w:szCs w:val="24"/>
          <w:lang w:val="uk-UA"/>
        </w:rPr>
        <w:t xml:space="preserve">, економіку та навколишнє природне середовище, а також </w:t>
      </w:r>
      <w:r w:rsidRPr="00E44A6A">
        <w:rPr>
          <w:rFonts w:ascii="Times New Roman" w:hAnsi="Times New Roman" w:cs="Times New Roman"/>
          <w:b/>
          <w:sz w:val="24"/>
          <w:szCs w:val="24"/>
          <w:lang w:val="uk-UA"/>
        </w:rPr>
        <w:t>включатиме побудову культури партнерства та співробітництва, орієнтованої на взаємодію громадян та публічних інституцій щодо розвитку.</w:t>
      </w:r>
      <w:r w:rsidRPr="000F3976">
        <w:rPr>
          <w:rFonts w:ascii="Times New Roman" w:hAnsi="Times New Roman" w:cs="Times New Roman"/>
          <w:sz w:val="24"/>
          <w:szCs w:val="24"/>
          <w:lang w:val="uk-UA"/>
        </w:rPr>
        <w:t xml:space="preserve"> </w:t>
      </w:r>
      <w:r w:rsidRPr="00E44A6A">
        <w:rPr>
          <w:rFonts w:ascii="Times New Roman" w:hAnsi="Times New Roman" w:cs="Times New Roman"/>
          <w:b/>
          <w:sz w:val="24"/>
          <w:szCs w:val="24"/>
          <w:u w:val="single"/>
          <w:lang w:val="uk-UA"/>
        </w:rPr>
        <w:t>Заходи регіональної політики формуватимуться на основі отриманого досвіду</w:t>
      </w:r>
      <w:r w:rsidRPr="00E44A6A">
        <w:rPr>
          <w:rFonts w:ascii="Times New Roman" w:hAnsi="Times New Roman" w:cs="Times New Roman"/>
          <w:b/>
          <w:sz w:val="24"/>
          <w:szCs w:val="24"/>
          <w:lang w:val="uk-UA"/>
        </w:rPr>
        <w:t>, зібраних даних, висновків, рекомендацій, результатів аналізів та оцінки для забезпечення та підтримки високих стандартів управління та реалізації регіональної політики</w:t>
      </w:r>
      <w:r w:rsidRPr="000F3976">
        <w:rPr>
          <w:rFonts w:ascii="Times New Roman" w:hAnsi="Times New Roman" w:cs="Times New Roman"/>
          <w:sz w:val="24"/>
          <w:szCs w:val="24"/>
          <w:lang w:val="uk-UA"/>
        </w:rPr>
        <w:t>, що вимагає функціонування відповідних спеціалізованих аналітичних засобів, баз даних формування та оцінки політики.</w:t>
      </w:r>
    </w:p>
    <w:p w:rsidR="00FC4CFE" w:rsidRPr="00FC4CFE" w:rsidRDefault="00FC4CFE" w:rsidP="00FC4CFE">
      <w:pPr>
        <w:rPr>
          <w:rFonts w:ascii="Times New Roman" w:hAnsi="Times New Roman" w:cs="Times New Roman"/>
          <w:sz w:val="24"/>
          <w:szCs w:val="24"/>
          <w:lang w:val="uk-UA"/>
        </w:rPr>
      </w:pPr>
      <w:r w:rsidRPr="00FC4CFE">
        <w:rPr>
          <w:rFonts w:ascii="Times New Roman" w:hAnsi="Times New Roman" w:cs="Times New Roman"/>
          <w:sz w:val="24"/>
          <w:szCs w:val="24"/>
          <w:lang w:val="uk-UA"/>
        </w:rPr>
        <w:t xml:space="preserve">Реалізація державної регіональної політики на період до 2027 року здійснюватиметься на основі комплексного територіального підходу, що передбачає, що об’єктом у рамках регіональної політики є територія, яка характеризується специфічним набором соціальних, просторових, екологічних та економічних особливостей. Заходи щодо реалізації державної регіональної політики спрямовуватимуться на підтримку потенційних центрів економічного зростання, які можуть поширювати свій позитивний вплив на розвиток сусідніх територій та впливають на розвиток регіону в цілому, а також на підтримку інтегрованих проектів розвитку територій з особливими проблемами розвитку, що повинно сприяти зниженню рівня міжрегіональної та </w:t>
      </w:r>
      <w:proofErr w:type="spellStart"/>
      <w:r w:rsidRPr="00FC4CFE">
        <w:rPr>
          <w:rFonts w:ascii="Times New Roman" w:hAnsi="Times New Roman" w:cs="Times New Roman"/>
          <w:sz w:val="24"/>
          <w:szCs w:val="24"/>
          <w:lang w:val="uk-UA"/>
        </w:rPr>
        <w:t>внутрішньорегіональної</w:t>
      </w:r>
      <w:proofErr w:type="spellEnd"/>
      <w:r w:rsidRPr="00FC4CFE">
        <w:rPr>
          <w:rFonts w:ascii="Times New Roman" w:hAnsi="Times New Roman" w:cs="Times New Roman"/>
          <w:sz w:val="24"/>
          <w:szCs w:val="24"/>
          <w:lang w:val="uk-UA"/>
        </w:rPr>
        <w:t xml:space="preserve"> асиметрії в розвитку територіальних громад та якості життя людини.</w:t>
      </w:r>
    </w:p>
    <w:p w:rsidR="00FC4CFE" w:rsidRPr="00FC4CFE" w:rsidRDefault="00FC4CFE" w:rsidP="00FC4CFE">
      <w:pPr>
        <w:rPr>
          <w:rFonts w:ascii="Times New Roman" w:hAnsi="Times New Roman" w:cs="Times New Roman"/>
          <w:sz w:val="24"/>
          <w:szCs w:val="24"/>
          <w:lang w:val="uk-UA"/>
        </w:rPr>
      </w:pPr>
    </w:p>
    <w:p w:rsidR="0091517F" w:rsidRDefault="00FC4CFE" w:rsidP="00FC4CFE">
      <w:pPr>
        <w:rPr>
          <w:rFonts w:ascii="Times New Roman" w:hAnsi="Times New Roman" w:cs="Times New Roman"/>
          <w:sz w:val="24"/>
          <w:szCs w:val="24"/>
          <w:lang w:val="uk-UA"/>
        </w:rPr>
      </w:pPr>
      <w:r w:rsidRPr="00FC4CFE">
        <w:rPr>
          <w:rFonts w:ascii="Times New Roman" w:hAnsi="Times New Roman" w:cs="Times New Roman"/>
          <w:sz w:val="24"/>
          <w:szCs w:val="24"/>
          <w:lang w:val="uk-UA"/>
        </w:rPr>
        <w:t xml:space="preserve">У цій Стратегії запроваджено </w:t>
      </w:r>
      <w:r w:rsidRPr="0091517F">
        <w:rPr>
          <w:rFonts w:ascii="Times New Roman" w:hAnsi="Times New Roman" w:cs="Times New Roman"/>
          <w:b/>
          <w:sz w:val="24"/>
          <w:szCs w:val="24"/>
          <w:lang w:val="uk-UA"/>
        </w:rPr>
        <w:t>нові підходи до державної регіональної політики</w:t>
      </w:r>
      <w:r w:rsidRPr="00FC4CFE">
        <w:rPr>
          <w:rFonts w:ascii="Times New Roman" w:hAnsi="Times New Roman" w:cs="Times New Roman"/>
          <w:sz w:val="24"/>
          <w:szCs w:val="24"/>
          <w:lang w:val="uk-UA"/>
        </w:rPr>
        <w:t xml:space="preserve"> у новому плановому періоді, а саме: </w:t>
      </w:r>
      <w:r w:rsidRPr="0091517F">
        <w:rPr>
          <w:rFonts w:ascii="Times New Roman" w:hAnsi="Times New Roman" w:cs="Times New Roman"/>
          <w:b/>
          <w:sz w:val="24"/>
          <w:szCs w:val="24"/>
          <w:lang w:val="uk-UA"/>
        </w:rPr>
        <w:t xml:space="preserve">перехід до територіально спрямованої політики розвитку на основі стимулювання використання власного потенціалу територій, надання підтримки окремим територіям, що характеризуються особливими проблемами соціально-економічного розвитку, високим історико-культурним потенціалом, екологічними умовами та потребами охорони навколишнього природного середовища. </w:t>
      </w:r>
    </w:p>
    <w:p w:rsidR="00FC4CFE" w:rsidRPr="00FC4CFE" w:rsidRDefault="00FC4CFE" w:rsidP="00FC4CFE">
      <w:pPr>
        <w:rPr>
          <w:rFonts w:ascii="Times New Roman" w:hAnsi="Times New Roman" w:cs="Times New Roman"/>
          <w:sz w:val="24"/>
          <w:szCs w:val="24"/>
          <w:lang w:val="uk-UA"/>
        </w:rPr>
      </w:pPr>
      <w:r w:rsidRPr="00FC4CFE">
        <w:rPr>
          <w:rFonts w:ascii="Times New Roman" w:hAnsi="Times New Roman" w:cs="Times New Roman"/>
          <w:sz w:val="24"/>
          <w:szCs w:val="24"/>
          <w:lang w:val="uk-UA"/>
        </w:rPr>
        <w:t>У Стратегії визначено такі типи територій, що потребують особливої уваги з боку держави та застосування спеціальних механізмів та інструм</w:t>
      </w:r>
      <w:r w:rsidR="0091517F">
        <w:rPr>
          <w:rFonts w:ascii="Times New Roman" w:hAnsi="Times New Roman" w:cs="Times New Roman"/>
          <w:sz w:val="24"/>
          <w:szCs w:val="24"/>
          <w:lang w:val="uk-UA"/>
        </w:rPr>
        <w:t>ентів стимулювання їх розвитку:</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агломерації - територіальні скупчення населених пунктів (насамперед міст), що формують цілісні суспільно-територіальні утворення з чисельністю населення понад 500 тис. осіб. Агломерації є територіями концентрації населення, капіталу та бізнесу і мають інтенсивні господарські, трудові, культурно-побутові зв’язки з навколишніми територіями, характеризуються високим рівнем розвитку інфраструктури, економіки, надання послуг населенню;</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великі міста - міста з чисельністю населення від 100 тис. осіб і більше;</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середні міста - міста з чисельністю населення від 50 до 100 тис. осіб;</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малі міста - міста з чисельністю населення до 50 тис. осіб;</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lastRenderedPageBreak/>
        <w:t xml:space="preserve">монофункціональні міста - міста, розвиток яких пов’язаний з реалізацією однієї виробничої функції та які віднесені до центрів вугледобування, видобування рудної і нерудної сировини, хімічної і нафтопереробної промисловості. Внаслідок занепаду профільних галузей спеціалізації в цих містах спостерігаються активні </w:t>
      </w:r>
      <w:proofErr w:type="spellStart"/>
      <w:r w:rsidRPr="00FC4CFE">
        <w:rPr>
          <w:rFonts w:ascii="Times New Roman" w:hAnsi="Times New Roman" w:cs="Times New Roman"/>
          <w:sz w:val="24"/>
          <w:szCs w:val="24"/>
          <w:lang w:val="uk-UA"/>
        </w:rPr>
        <w:t>депопуляційні</w:t>
      </w:r>
      <w:proofErr w:type="spellEnd"/>
      <w:r w:rsidRPr="00FC4CFE">
        <w:rPr>
          <w:rFonts w:ascii="Times New Roman" w:hAnsi="Times New Roman" w:cs="Times New Roman"/>
          <w:sz w:val="24"/>
          <w:szCs w:val="24"/>
          <w:lang w:val="uk-UA"/>
        </w:rPr>
        <w:t xml:space="preserve"> процеси, погіршуються умови навколишнього природного середовища, зростає безробіття;</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 xml:space="preserve">сільські території у несприятливих умовах - територіальні громади, що одночасно мають такі характеристики, як щільність сільського населення нижча 15 осіб на </w:t>
      </w:r>
      <w:proofErr w:type="spellStart"/>
      <w:r w:rsidRPr="00FC4CFE">
        <w:rPr>
          <w:rFonts w:ascii="Times New Roman" w:hAnsi="Times New Roman" w:cs="Times New Roman"/>
          <w:sz w:val="24"/>
          <w:szCs w:val="24"/>
          <w:lang w:val="uk-UA"/>
        </w:rPr>
        <w:t>кв</w:t>
      </w:r>
      <w:proofErr w:type="spellEnd"/>
      <w:r w:rsidRPr="00FC4CFE">
        <w:rPr>
          <w:rFonts w:ascii="Times New Roman" w:hAnsi="Times New Roman" w:cs="Times New Roman"/>
          <w:sz w:val="24"/>
          <w:szCs w:val="24"/>
          <w:lang w:val="uk-UA"/>
        </w:rPr>
        <w:t>. кілометр, відстань до найближчих міст з населенням більше 50 тис. осіб понад 30 хвилин на автомобілі (орієнтовно 40 кілометрів автомобільними дорогами з твердим покриттям), чисельність населення скоротилася у період 2008-2018 років більш як на 30 відсотків;</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гірські території Українських Карпат - територіальні громади, які розташовані у гірській місцевості і до складу яких входить щонайменше один населений пункт, якому надано статус гірського відповідно до Закону України “Про статус гірських населених пунктів в Україні”;</w:t>
      </w:r>
    </w:p>
    <w:p w:rsidR="00FC4CFE" w:rsidRPr="0091517F" w:rsidRDefault="00FC4CFE" w:rsidP="00FC4CFE">
      <w:pPr>
        <w:pStyle w:val="a4"/>
        <w:numPr>
          <w:ilvl w:val="0"/>
          <w:numId w:val="1"/>
        </w:numPr>
        <w:rPr>
          <w:rFonts w:ascii="Times New Roman" w:hAnsi="Times New Roman" w:cs="Times New Roman"/>
          <w:sz w:val="24"/>
          <w:szCs w:val="24"/>
          <w:lang w:val="uk-UA"/>
        </w:rPr>
      </w:pPr>
      <w:proofErr w:type="spellStart"/>
      <w:r w:rsidRPr="00FC4CFE">
        <w:rPr>
          <w:rFonts w:ascii="Times New Roman" w:hAnsi="Times New Roman" w:cs="Times New Roman"/>
          <w:sz w:val="24"/>
          <w:szCs w:val="24"/>
          <w:lang w:val="uk-UA"/>
        </w:rPr>
        <w:t>макрорегіон</w:t>
      </w:r>
      <w:proofErr w:type="spellEnd"/>
      <w:r w:rsidRPr="00FC4CFE">
        <w:rPr>
          <w:rFonts w:ascii="Times New Roman" w:hAnsi="Times New Roman" w:cs="Times New Roman"/>
          <w:sz w:val="24"/>
          <w:szCs w:val="24"/>
          <w:lang w:val="uk-UA"/>
        </w:rPr>
        <w:t xml:space="preserve"> “Азов-Чорне море” - частина території України, яка прилягає до морського узбережжя або узбережжя морських заток і лиманів у межах 30-кілометрової доступності;</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зони впливу міжнародних транспортних коридорів - частина території України в межах 15-кілометрової доступності до міжнародних автомобільних доріг загального користування державного значення;</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прикордонні регіони - регіони, які безпосередньо прилягають до державного кордону;</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прикордонні території у несприятливих умовах - територіальні громади, розташовані біля кордону з державами, відносини з якими передбачають додатковий рівень безпеки державного кордону, обмеження руху товарів та людей, що стримує розвиток місцевої економіки та залучення інвестицій (Російська Федерація, Придністров’я Республіки Молдова) в межах 30-кілометрової доступності, або лінії розмежування відповідно до Закону України “Про тимчасові заходи на період проведення антитерористичної операції”;</w:t>
      </w:r>
    </w:p>
    <w:p w:rsidR="00FC4CFE" w:rsidRPr="0091517F"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тимчасово окуповані території України - частини території України, тимчасово окуповані внаслідок збройної агресії Російської Федерації, в межах яких відповідно до Законів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“Про забезпечення прав і свобод громадян та правовий режим на тимчасово окупованій території України”, збройні формування Російської Федерації та окупаційна адміністрація Російської Федерації встановили та здійснюють загальний контроль;</w:t>
      </w:r>
    </w:p>
    <w:p w:rsidR="00FC4CFE" w:rsidRPr="00FC4CFE" w:rsidRDefault="00FC4CFE" w:rsidP="00FC4CFE">
      <w:pPr>
        <w:pStyle w:val="a4"/>
        <w:numPr>
          <w:ilvl w:val="0"/>
          <w:numId w:val="1"/>
        </w:numPr>
        <w:rPr>
          <w:rFonts w:ascii="Times New Roman" w:hAnsi="Times New Roman" w:cs="Times New Roman"/>
          <w:sz w:val="24"/>
          <w:szCs w:val="24"/>
          <w:lang w:val="uk-UA"/>
        </w:rPr>
      </w:pPr>
      <w:r w:rsidRPr="00FC4CFE">
        <w:rPr>
          <w:rFonts w:ascii="Times New Roman" w:hAnsi="Times New Roman" w:cs="Times New Roman"/>
          <w:sz w:val="24"/>
          <w:szCs w:val="24"/>
          <w:lang w:val="uk-UA"/>
        </w:rPr>
        <w:t xml:space="preserve">природоохоронні території та об’єкти - території та об’єкти природно-заповідного фонду, їх функціональні та охоронні зони, території, зарезервовані з метою наступного заповідання, території та об’єкти </w:t>
      </w:r>
      <w:proofErr w:type="spellStart"/>
      <w:r w:rsidRPr="00FC4CFE">
        <w:rPr>
          <w:rFonts w:ascii="Times New Roman" w:hAnsi="Times New Roman" w:cs="Times New Roman"/>
          <w:sz w:val="24"/>
          <w:szCs w:val="24"/>
          <w:lang w:val="uk-UA"/>
        </w:rPr>
        <w:t>екомережі</w:t>
      </w:r>
      <w:proofErr w:type="spellEnd"/>
      <w:r w:rsidRPr="00FC4CFE">
        <w:rPr>
          <w:rFonts w:ascii="Times New Roman" w:hAnsi="Times New Roman" w:cs="Times New Roman"/>
          <w:sz w:val="24"/>
          <w:szCs w:val="24"/>
          <w:lang w:val="uk-UA"/>
        </w:rPr>
        <w:t xml:space="preserve">,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 відповідно до Закону України “Про національну інфраструктуру </w:t>
      </w:r>
      <w:proofErr w:type="spellStart"/>
      <w:r w:rsidRPr="00FC4CFE">
        <w:rPr>
          <w:rFonts w:ascii="Times New Roman" w:hAnsi="Times New Roman" w:cs="Times New Roman"/>
          <w:sz w:val="24"/>
          <w:szCs w:val="24"/>
          <w:lang w:val="uk-UA"/>
        </w:rPr>
        <w:t>геопросторових</w:t>
      </w:r>
      <w:proofErr w:type="spellEnd"/>
      <w:r w:rsidRPr="00FC4CFE">
        <w:rPr>
          <w:rFonts w:ascii="Times New Roman" w:hAnsi="Times New Roman" w:cs="Times New Roman"/>
          <w:sz w:val="24"/>
          <w:szCs w:val="24"/>
          <w:lang w:val="uk-UA"/>
        </w:rPr>
        <w:t xml:space="preserve"> даних”.</w:t>
      </w:r>
    </w:p>
    <w:p w:rsidR="00FC4CFE" w:rsidRPr="00FC4CFE" w:rsidRDefault="00FC4CFE" w:rsidP="00FC4CFE">
      <w:pPr>
        <w:rPr>
          <w:rFonts w:ascii="Times New Roman" w:hAnsi="Times New Roman" w:cs="Times New Roman"/>
          <w:sz w:val="24"/>
          <w:szCs w:val="24"/>
          <w:lang w:val="uk-UA"/>
        </w:rPr>
      </w:pPr>
    </w:p>
    <w:p w:rsidR="005C34D2" w:rsidRPr="00FC4CFE" w:rsidRDefault="00FC4CFE" w:rsidP="00FC4CFE">
      <w:pPr>
        <w:rPr>
          <w:rFonts w:ascii="Times New Roman" w:hAnsi="Times New Roman" w:cs="Times New Roman"/>
          <w:sz w:val="24"/>
          <w:szCs w:val="24"/>
          <w:lang w:val="uk-UA"/>
        </w:rPr>
      </w:pPr>
      <w:r w:rsidRPr="005C34D2">
        <w:rPr>
          <w:rFonts w:ascii="Times New Roman" w:hAnsi="Times New Roman" w:cs="Times New Roman"/>
          <w:sz w:val="24"/>
          <w:szCs w:val="24"/>
          <w:lang w:val="uk-UA"/>
        </w:rPr>
        <w:lastRenderedPageBreak/>
        <w:t>Картографування та моделювання зазначених типів територій, що потребують державної підтримки, наведено у дод</w:t>
      </w:r>
      <w:r w:rsidR="005C34D2" w:rsidRPr="005C34D2">
        <w:rPr>
          <w:rFonts w:ascii="Times New Roman" w:hAnsi="Times New Roman" w:cs="Times New Roman"/>
          <w:sz w:val="24"/>
          <w:szCs w:val="24"/>
          <w:lang w:val="uk-UA"/>
        </w:rPr>
        <w:t xml:space="preserve">атку 1 до </w:t>
      </w:r>
      <w:r w:rsidR="005C34D2">
        <w:rPr>
          <w:rFonts w:ascii="Times New Roman" w:hAnsi="Times New Roman" w:cs="Times New Roman"/>
          <w:sz w:val="24"/>
          <w:szCs w:val="24"/>
          <w:lang w:val="uk-UA"/>
        </w:rPr>
        <w:t>ДССР 2021-2027 років.</w:t>
      </w:r>
    </w:p>
    <w:p w:rsidR="00FC4CFE" w:rsidRDefault="00FC4CFE" w:rsidP="00FC4CFE">
      <w:pPr>
        <w:rPr>
          <w:rFonts w:ascii="Times New Roman" w:hAnsi="Times New Roman" w:cs="Times New Roman"/>
          <w:sz w:val="24"/>
          <w:szCs w:val="24"/>
          <w:lang w:val="uk-UA"/>
        </w:rPr>
      </w:pPr>
      <w:r w:rsidRPr="00FC4CFE">
        <w:rPr>
          <w:rFonts w:ascii="Times New Roman" w:hAnsi="Times New Roman" w:cs="Times New Roman"/>
          <w:sz w:val="24"/>
          <w:szCs w:val="24"/>
          <w:lang w:val="uk-UA"/>
        </w:rPr>
        <w:t>Такий підхід дасть змогу забезпечити концентрацію ресурсів та зусиль усіх суб’єктів державної регіональної політики для найбільш ефективного розв’язання проблем на таких територіях, зменшення диспропорцій розвитку за рахунок підтримки економічно найслабших регіонів.</w:t>
      </w:r>
    </w:p>
    <w:p w:rsidR="0091517F" w:rsidRDefault="0091517F" w:rsidP="00FC4CFE">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при розробці ДССР 2021-2027 </w:t>
      </w:r>
      <w:r w:rsidR="00925090">
        <w:rPr>
          <w:rFonts w:ascii="Times New Roman" w:hAnsi="Times New Roman" w:cs="Times New Roman"/>
          <w:sz w:val="24"/>
          <w:szCs w:val="24"/>
          <w:lang w:val="uk-UA"/>
        </w:rPr>
        <w:t>було враховано виклик тим</w:t>
      </w:r>
      <w:r>
        <w:rPr>
          <w:rFonts w:ascii="Times New Roman" w:hAnsi="Times New Roman" w:cs="Times New Roman"/>
          <w:sz w:val="24"/>
          <w:szCs w:val="24"/>
          <w:lang w:val="uk-UA"/>
        </w:rPr>
        <w:t>часово окупованих, анексованих територій та збройної агресії Російської Федерації.</w:t>
      </w:r>
    </w:p>
    <w:p w:rsidR="000F3976" w:rsidRDefault="000F3976" w:rsidP="000F3976">
      <w:pPr>
        <w:rPr>
          <w:rFonts w:ascii="Times New Roman" w:hAnsi="Times New Roman" w:cs="Times New Roman"/>
          <w:sz w:val="24"/>
          <w:szCs w:val="24"/>
          <w:lang w:val="uk-UA"/>
        </w:rPr>
      </w:pPr>
    </w:p>
    <w:p w:rsidR="000F3976" w:rsidRPr="00916C0F" w:rsidRDefault="00300A4A" w:rsidP="00916C0F">
      <w:pPr>
        <w:jc w:val="center"/>
        <w:rPr>
          <w:rFonts w:ascii="Times New Roman" w:hAnsi="Times New Roman" w:cs="Times New Roman"/>
          <w:b/>
          <w:sz w:val="24"/>
          <w:szCs w:val="24"/>
          <w:lang w:val="uk-UA"/>
        </w:rPr>
      </w:pPr>
      <w:r w:rsidRPr="00916C0F">
        <w:rPr>
          <w:rFonts w:ascii="Times New Roman" w:hAnsi="Times New Roman" w:cs="Times New Roman"/>
          <w:b/>
          <w:sz w:val="24"/>
          <w:szCs w:val="24"/>
          <w:lang w:val="uk-UA"/>
        </w:rPr>
        <w:t>Порівняльна характеристика підходів до формування та реалізації окремих елементів державної регіональної політики в рамках реалізації Державної стратегії регіонального розвитку</w:t>
      </w:r>
    </w:p>
    <w:tbl>
      <w:tblPr>
        <w:tblStyle w:val="a5"/>
        <w:tblW w:w="0" w:type="auto"/>
        <w:tblLook w:val="04A0" w:firstRow="1" w:lastRow="0" w:firstColumn="1" w:lastColumn="0" w:noHBand="0" w:noVBand="1"/>
      </w:tblPr>
      <w:tblGrid>
        <w:gridCol w:w="3115"/>
        <w:gridCol w:w="3115"/>
        <w:gridCol w:w="3115"/>
      </w:tblGrid>
      <w:tr w:rsidR="00300A4A" w:rsidRPr="00916C0F" w:rsidTr="003A5412">
        <w:tc>
          <w:tcPr>
            <w:tcW w:w="3115" w:type="dxa"/>
            <w:vMerge w:val="restart"/>
          </w:tcPr>
          <w:p w:rsidR="00300A4A" w:rsidRPr="00916C0F" w:rsidRDefault="00300A4A" w:rsidP="000F3976">
            <w:pPr>
              <w:rPr>
                <w:rFonts w:ascii="Times New Roman" w:hAnsi="Times New Roman" w:cs="Times New Roman"/>
                <w:b/>
                <w:sz w:val="24"/>
                <w:szCs w:val="24"/>
                <w:lang w:val="uk-UA"/>
              </w:rPr>
            </w:pPr>
            <w:r w:rsidRPr="00916C0F">
              <w:rPr>
                <w:rFonts w:ascii="Times New Roman" w:hAnsi="Times New Roman" w:cs="Times New Roman"/>
                <w:b/>
                <w:sz w:val="24"/>
                <w:szCs w:val="24"/>
                <w:lang w:val="uk-UA"/>
              </w:rPr>
              <w:t>Елементи політики</w:t>
            </w:r>
          </w:p>
        </w:tc>
        <w:tc>
          <w:tcPr>
            <w:tcW w:w="6230" w:type="dxa"/>
            <w:gridSpan w:val="2"/>
          </w:tcPr>
          <w:p w:rsidR="00300A4A" w:rsidRPr="00916C0F" w:rsidRDefault="00300A4A" w:rsidP="000F3976">
            <w:pPr>
              <w:rPr>
                <w:rFonts w:ascii="Times New Roman" w:hAnsi="Times New Roman" w:cs="Times New Roman"/>
                <w:b/>
                <w:sz w:val="24"/>
                <w:szCs w:val="24"/>
                <w:lang w:val="uk-UA"/>
              </w:rPr>
            </w:pPr>
            <w:r w:rsidRPr="00916C0F">
              <w:rPr>
                <w:rFonts w:ascii="Times New Roman" w:hAnsi="Times New Roman" w:cs="Times New Roman"/>
                <w:b/>
                <w:sz w:val="24"/>
                <w:szCs w:val="24"/>
                <w:lang w:val="uk-UA"/>
              </w:rPr>
              <w:t>Підходи до формування та реалізації державної регіональної політики</w:t>
            </w:r>
          </w:p>
        </w:tc>
      </w:tr>
      <w:tr w:rsidR="00300A4A" w:rsidRPr="00916C0F" w:rsidTr="003A5412">
        <w:tc>
          <w:tcPr>
            <w:tcW w:w="3115" w:type="dxa"/>
            <w:vMerge/>
          </w:tcPr>
          <w:p w:rsidR="00300A4A" w:rsidRPr="00916C0F" w:rsidRDefault="00300A4A" w:rsidP="000F3976">
            <w:pPr>
              <w:rPr>
                <w:rFonts w:ascii="Times New Roman" w:hAnsi="Times New Roman" w:cs="Times New Roman"/>
                <w:b/>
                <w:sz w:val="24"/>
                <w:szCs w:val="24"/>
                <w:lang w:val="uk-UA"/>
              </w:rPr>
            </w:pPr>
          </w:p>
        </w:tc>
        <w:tc>
          <w:tcPr>
            <w:tcW w:w="3115" w:type="dxa"/>
          </w:tcPr>
          <w:p w:rsidR="00300A4A" w:rsidRPr="00916C0F" w:rsidRDefault="00300A4A" w:rsidP="000F3976">
            <w:pPr>
              <w:rPr>
                <w:rFonts w:ascii="Times New Roman" w:hAnsi="Times New Roman" w:cs="Times New Roman"/>
                <w:b/>
                <w:sz w:val="24"/>
                <w:szCs w:val="24"/>
                <w:lang w:val="uk-UA"/>
              </w:rPr>
            </w:pPr>
            <w:r w:rsidRPr="00916C0F">
              <w:rPr>
                <w:rFonts w:ascii="Times New Roman" w:hAnsi="Times New Roman" w:cs="Times New Roman"/>
                <w:b/>
                <w:sz w:val="24"/>
                <w:szCs w:val="24"/>
                <w:lang w:val="uk-UA"/>
              </w:rPr>
              <w:t>2014-2020 роки</w:t>
            </w:r>
          </w:p>
        </w:tc>
        <w:tc>
          <w:tcPr>
            <w:tcW w:w="3115" w:type="dxa"/>
          </w:tcPr>
          <w:p w:rsidR="00300A4A" w:rsidRPr="00916C0F" w:rsidRDefault="00300A4A" w:rsidP="000F3976">
            <w:pPr>
              <w:rPr>
                <w:rFonts w:ascii="Times New Roman" w:hAnsi="Times New Roman" w:cs="Times New Roman"/>
                <w:b/>
                <w:sz w:val="24"/>
                <w:szCs w:val="24"/>
                <w:lang w:val="uk-UA"/>
              </w:rPr>
            </w:pPr>
            <w:r w:rsidRPr="00916C0F">
              <w:rPr>
                <w:rFonts w:ascii="Times New Roman" w:hAnsi="Times New Roman" w:cs="Times New Roman"/>
                <w:b/>
                <w:sz w:val="24"/>
                <w:szCs w:val="24"/>
                <w:lang w:val="uk-UA"/>
              </w:rPr>
              <w:t>2021-2027 роки</w:t>
            </w:r>
          </w:p>
        </w:tc>
      </w:tr>
      <w:tr w:rsidR="004846AA" w:rsidRPr="004846AA" w:rsidTr="003A5412">
        <w:trPr>
          <w:trHeight w:val="1245"/>
        </w:trPr>
        <w:tc>
          <w:tcPr>
            <w:tcW w:w="3115" w:type="dxa"/>
            <w:hideMark/>
          </w:tcPr>
          <w:p w:rsidR="004846AA" w:rsidRPr="004846AA" w:rsidRDefault="004846AA" w:rsidP="004846AA">
            <w:pPr>
              <w:spacing w:before="150" w:after="150"/>
              <w:rPr>
                <w:rFonts w:ascii="Times New Roman" w:eastAsia="Times New Roman" w:hAnsi="Times New Roman" w:cs="Times New Roman"/>
                <w:color w:val="333333"/>
                <w:sz w:val="24"/>
                <w:szCs w:val="24"/>
                <w:lang w:eastAsia="ru-RU"/>
              </w:rPr>
            </w:pPr>
            <w:proofErr w:type="spellStart"/>
            <w:r w:rsidRPr="004846AA">
              <w:rPr>
                <w:rFonts w:ascii="Times New Roman" w:eastAsia="Times New Roman" w:hAnsi="Times New Roman" w:cs="Times New Roman"/>
                <w:color w:val="333333"/>
                <w:sz w:val="24"/>
                <w:szCs w:val="24"/>
                <w:lang w:eastAsia="ru-RU"/>
              </w:rPr>
              <w:t>Об’єкти</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політики</w:t>
            </w:r>
            <w:proofErr w:type="spellEnd"/>
          </w:p>
        </w:tc>
        <w:tc>
          <w:tcPr>
            <w:tcW w:w="3115" w:type="dxa"/>
            <w:hideMark/>
          </w:tcPr>
          <w:p w:rsidR="004846AA" w:rsidRDefault="004846AA" w:rsidP="004846AA">
            <w:pPr>
              <w:spacing w:before="150" w:after="150"/>
              <w:rPr>
                <w:rFonts w:ascii="Times New Roman" w:eastAsia="Times New Roman" w:hAnsi="Times New Roman" w:cs="Times New Roman"/>
                <w:color w:val="333333"/>
                <w:sz w:val="24"/>
                <w:szCs w:val="24"/>
                <w:lang w:eastAsia="ru-RU"/>
              </w:rPr>
            </w:pPr>
            <w:proofErr w:type="spellStart"/>
            <w:r w:rsidRPr="004846AA">
              <w:rPr>
                <w:rFonts w:ascii="Times New Roman" w:eastAsia="Times New Roman" w:hAnsi="Times New Roman" w:cs="Times New Roman"/>
                <w:color w:val="333333"/>
                <w:sz w:val="24"/>
                <w:szCs w:val="24"/>
                <w:lang w:eastAsia="ru-RU"/>
              </w:rPr>
              <w:t>надання</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допомоги</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слаборозвиненим</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регіонам</w:t>
            </w:r>
            <w:proofErr w:type="spellEnd"/>
            <w:r w:rsidRPr="004846AA">
              <w:rPr>
                <w:rFonts w:ascii="Times New Roman" w:eastAsia="Times New Roman" w:hAnsi="Times New Roman" w:cs="Times New Roman"/>
                <w:color w:val="333333"/>
                <w:sz w:val="24"/>
                <w:szCs w:val="24"/>
                <w:lang w:eastAsia="ru-RU"/>
              </w:rPr>
              <w:t xml:space="preserve"> через </w:t>
            </w:r>
            <w:proofErr w:type="spellStart"/>
            <w:r w:rsidRPr="004846AA">
              <w:rPr>
                <w:rFonts w:ascii="Times New Roman" w:eastAsia="Times New Roman" w:hAnsi="Times New Roman" w:cs="Times New Roman"/>
                <w:color w:val="333333"/>
                <w:sz w:val="24"/>
                <w:szCs w:val="24"/>
                <w:lang w:eastAsia="ru-RU"/>
              </w:rPr>
              <w:t>фінансову</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підтримку</w:t>
            </w:r>
            <w:proofErr w:type="spellEnd"/>
          </w:p>
          <w:p w:rsidR="000E7F6A" w:rsidRPr="004846AA" w:rsidRDefault="000E7F6A" w:rsidP="004846AA">
            <w:pPr>
              <w:spacing w:before="150" w:after="150"/>
              <w:rPr>
                <w:rFonts w:ascii="Times New Roman" w:eastAsia="Times New Roman" w:hAnsi="Times New Roman" w:cs="Times New Roman"/>
                <w:color w:val="333333"/>
                <w:sz w:val="24"/>
                <w:szCs w:val="24"/>
                <w:lang w:eastAsia="ru-RU"/>
              </w:rPr>
            </w:pPr>
          </w:p>
          <w:p w:rsidR="00D16CF4" w:rsidRDefault="00D16CF4" w:rsidP="004846AA">
            <w:pPr>
              <w:spacing w:before="150" w:after="150"/>
              <w:rPr>
                <w:rFonts w:ascii="Times New Roman" w:eastAsia="Times New Roman" w:hAnsi="Times New Roman" w:cs="Times New Roman"/>
                <w:color w:val="333333"/>
                <w:sz w:val="24"/>
                <w:szCs w:val="24"/>
                <w:lang w:eastAsia="ru-RU"/>
              </w:rPr>
            </w:pPr>
          </w:p>
          <w:p w:rsidR="004846AA" w:rsidRPr="004846AA" w:rsidRDefault="004846AA" w:rsidP="004846AA">
            <w:pPr>
              <w:spacing w:before="150" w:after="150"/>
              <w:rPr>
                <w:rFonts w:ascii="Times New Roman" w:eastAsia="Times New Roman" w:hAnsi="Times New Roman" w:cs="Times New Roman"/>
                <w:color w:val="333333"/>
                <w:sz w:val="24"/>
                <w:szCs w:val="24"/>
                <w:lang w:eastAsia="ru-RU"/>
              </w:rPr>
            </w:pPr>
            <w:proofErr w:type="spellStart"/>
            <w:r w:rsidRPr="004846AA">
              <w:rPr>
                <w:rFonts w:ascii="Times New Roman" w:eastAsia="Times New Roman" w:hAnsi="Times New Roman" w:cs="Times New Roman"/>
                <w:color w:val="333333"/>
                <w:sz w:val="24"/>
                <w:szCs w:val="24"/>
                <w:lang w:eastAsia="ru-RU"/>
              </w:rPr>
              <w:t>декларування</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депресивних</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територій</w:t>
            </w:r>
            <w:proofErr w:type="spellEnd"/>
            <w:r w:rsidRPr="004846AA">
              <w:rPr>
                <w:rFonts w:ascii="Times New Roman" w:eastAsia="Times New Roman" w:hAnsi="Times New Roman" w:cs="Times New Roman"/>
                <w:color w:val="333333"/>
                <w:sz w:val="24"/>
                <w:szCs w:val="24"/>
                <w:lang w:eastAsia="ru-RU"/>
              </w:rPr>
              <w:t xml:space="preserve"> як </w:t>
            </w:r>
            <w:proofErr w:type="spellStart"/>
            <w:r w:rsidRPr="004846AA">
              <w:rPr>
                <w:rFonts w:ascii="Times New Roman" w:eastAsia="Times New Roman" w:hAnsi="Times New Roman" w:cs="Times New Roman"/>
                <w:color w:val="333333"/>
                <w:sz w:val="24"/>
                <w:szCs w:val="24"/>
                <w:lang w:eastAsia="ru-RU"/>
              </w:rPr>
              <w:t>об’єктів</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політики</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які</w:t>
            </w:r>
            <w:proofErr w:type="spellEnd"/>
            <w:r w:rsidRPr="004846AA">
              <w:rPr>
                <w:rFonts w:ascii="Times New Roman" w:eastAsia="Times New Roman" w:hAnsi="Times New Roman" w:cs="Times New Roman"/>
                <w:color w:val="333333"/>
                <w:sz w:val="24"/>
                <w:szCs w:val="24"/>
                <w:lang w:eastAsia="ru-RU"/>
              </w:rPr>
              <w:br/>
              <w:t xml:space="preserve">де-факто не </w:t>
            </w:r>
            <w:proofErr w:type="spellStart"/>
            <w:r w:rsidRPr="004846AA">
              <w:rPr>
                <w:rFonts w:ascii="Times New Roman" w:eastAsia="Times New Roman" w:hAnsi="Times New Roman" w:cs="Times New Roman"/>
                <w:color w:val="333333"/>
                <w:sz w:val="24"/>
                <w:szCs w:val="24"/>
                <w:lang w:eastAsia="ru-RU"/>
              </w:rPr>
              <w:t>отримували</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допомоги</w:t>
            </w:r>
            <w:proofErr w:type="spellEnd"/>
          </w:p>
        </w:tc>
        <w:tc>
          <w:tcPr>
            <w:tcW w:w="3115" w:type="dxa"/>
            <w:hideMark/>
          </w:tcPr>
          <w:p w:rsidR="004846AA" w:rsidRDefault="004846AA" w:rsidP="004846AA">
            <w:pPr>
              <w:spacing w:before="150" w:after="150"/>
              <w:rPr>
                <w:rFonts w:ascii="Times New Roman" w:eastAsia="Times New Roman" w:hAnsi="Times New Roman" w:cs="Times New Roman"/>
                <w:color w:val="333333"/>
                <w:sz w:val="24"/>
                <w:szCs w:val="24"/>
                <w:lang w:eastAsia="ru-RU"/>
              </w:rPr>
            </w:pPr>
            <w:proofErr w:type="spellStart"/>
            <w:r w:rsidRPr="004846AA">
              <w:rPr>
                <w:rFonts w:ascii="Times New Roman" w:eastAsia="Times New Roman" w:hAnsi="Times New Roman" w:cs="Times New Roman"/>
                <w:color w:val="333333"/>
                <w:sz w:val="24"/>
                <w:szCs w:val="24"/>
                <w:lang w:eastAsia="ru-RU"/>
              </w:rPr>
              <w:t>визначення</w:t>
            </w:r>
            <w:proofErr w:type="spellEnd"/>
            <w:r w:rsidRPr="004846AA">
              <w:rPr>
                <w:rFonts w:ascii="Times New Roman" w:eastAsia="Times New Roman" w:hAnsi="Times New Roman" w:cs="Times New Roman"/>
                <w:color w:val="333333"/>
                <w:sz w:val="24"/>
                <w:szCs w:val="24"/>
                <w:lang w:eastAsia="ru-RU"/>
              </w:rPr>
              <w:t xml:space="preserve"> типу </w:t>
            </w:r>
            <w:proofErr w:type="spellStart"/>
            <w:r w:rsidRPr="004846AA">
              <w:rPr>
                <w:rFonts w:ascii="Times New Roman" w:eastAsia="Times New Roman" w:hAnsi="Times New Roman" w:cs="Times New Roman"/>
                <w:color w:val="333333"/>
                <w:sz w:val="24"/>
                <w:szCs w:val="24"/>
                <w:lang w:eastAsia="ru-RU"/>
              </w:rPr>
              <w:t>територій</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що</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потребують</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застосування</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особливих</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механізмів</w:t>
            </w:r>
            <w:proofErr w:type="spellEnd"/>
            <w:r w:rsidRPr="004846AA">
              <w:rPr>
                <w:rFonts w:ascii="Times New Roman" w:eastAsia="Times New Roman" w:hAnsi="Times New Roman" w:cs="Times New Roman"/>
                <w:color w:val="333333"/>
                <w:sz w:val="24"/>
                <w:szCs w:val="24"/>
                <w:lang w:eastAsia="ru-RU"/>
              </w:rPr>
              <w:t xml:space="preserve"> та </w:t>
            </w:r>
            <w:proofErr w:type="spellStart"/>
            <w:r w:rsidRPr="004846AA">
              <w:rPr>
                <w:rFonts w:ascii="Times New Roman" w:eastAsia="Times New Roman" w:hAnsi="Times New Roman" w:cs="Times New Roman"/>
                <w:color w:val="333333"/>
                <w:sz w:val="24"/>
                <w:szCs w:val="24"/>
                <w:lang w:eastAsia="ru-RU"/>
              </w:rPr>
              <w:t>інструментів</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державної</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підтримки</w:t>
            </w:r>
            <w:proofErr w:type="spellEnd"/>
          </w:p>
          <w:p w:rsidR="00D16CF4" w:rsidRDefault="00D16CF4" w:rsidP="004846AA">
            <w:pPr>
              <w:spacing w:before="150" w:after="150"/>
              <w:rPr>
                <w:rFonts w:ascii="Times New Roman" w:eastAsia="Times New Roman" w:hAnsi="Times New Roman" w:cs="Times New Roman"/>
                <w:color w:val="333333"/>
                <w:sz w:val="24"/>
                <w:szCs w:val="24"/>
                <w:lang w:eastAsia="ru-RU"/>
              </w:rPr>
            </w:pPr>
          </w:p>
          <w:p w:rsidR="004846AA" w:rsidRPr="004846AA" w:rsidRDefault="004846AA" w:rsidP="004846AA">
            <w:pPr>
              <w:spacing w:before="150" w:after="150"/>
              <w:rPr>
                <w:rFonts w:ascii="Times New Roman" w:eastAsia="Times New Roman" w:hAnsi="Times New Roman" w:cs="Times New Roman"/>
                <w:color w:val="333333"/>
                <w:sz w:val="24"/>
                <w:szCs w:val="24"/>
                <w:lang w:eastAsia="ru-RU"/>
              </w:rPr>
            </w:pPr>
            <w:proofErr w:type="spellStart"/>
            <w:r w:rsidRPr="004846AA">
              <w:rPr>
                <w:rFonts w:ascii="Times New Roman" w:eastAsia="Times New Roman" w:hAnsi="Times New Roman" w:cs="Times New Roman"/>
                <w:color w:val="333333"/>
                <w:sz w:val="24"/>
                <w:szCs w:val="24"/>
                <w:lang w:eastAsia="ru-RU"/>
              </w:rPr>
              <w:t>розбудова</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конкурентоспроможного</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регіону</w:t>
            </w:r>
            <w:proofErr w:type="spellEnd"/>
            <w:r w:rsidRPr="004846AA">
              <w:rPr>
                <w:rFonts w:ascii="Times New Roman" w:eastAsia="Times New Roman" w:hAnsi="Times New Roman" w:cs="Times New Roman"/>
                <w:color w:val="333333"/>
                <w:sz w:val="24"/>
                <w:szCs w:val="24"/>
                <w:lang w:eastAsia="ru-RU"/>
              </w:rPr>
              <w:t xml:space="preserve"> та </w:t>
            </w:r>
            <w:proofErr w:type="spellStart"/>
            <w:r w:rsidRPr="004846AA">
              <w:rPr>
                <w:rFonts w:ascii="Times New Roman" w:eastAsia="Times New Roman" w:hAnsi="Times New Roman" w:cs="Times New Roman"/>
                <w:color w:val="333333"/>
                <w:sz w:val="24"/>
                <w:szCs w:val="24"/>
                <w:lang w:eastAsia="ru-RU"/>
              </w:rPr>
              <w:t>функціональної</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території</w:t>
            </w:r>
            <w:proofErr w:type="spellEnd"/>
            <w:r w:rsidRPr="004846AA">
              <w:rPr>
                <w:rFonts w:ascii="Times New Roman" w:eastAsia="Times New Roman" w:hAnsi="Times New Roman" w:cs="Times New Roman"/>
                <w:color w:val="333333"/>
                <w:sz w:val="24"/>
                <w:szCs w:val="24"/>
                <w:lang w:eastAsia="ru-RU"/>
              </w:rPr>
              <w:t xml:space="preserve"> шляхом </w:t>
            </w:r>
            <w:proofErr w:type="spellStart"/>
            <w:r w:rsidRPr="004846AA">
              <w:rPr>
                <w:rFonts w:ascii="Times New Roman" w:eastAsia="Times New Roman" w:hAnsi="Times New Roman" w:cs="Times New Roman"/>
                <w:color w:val="333333"/>
                <w:sz w:val="24"/>
                <w:szCs w:val="24"/>
                <w:lang w:eastAsia="ru-RU"/>
              </w:rPr>
              <w:t>залучення</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усіх</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суб’єктів</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розвитку</w:t>
            </w:r>
            <w:proofErr w:type="spellEnd"/>
            <w:r w:rsidRPr="004846AA">
              <w:rPr>
                <w:rFonts w:ascii="Times New Roman" w:eastAsia="Times New Roman" w:hAnsi="Times New Roman" w:cs="Times New Roman"/>
                <w:color w:val="333333"/>
                <w:sz w:val="24"/>
                <w:szCs w:val="24"/>
                <w:lang w:eastAsia="ru-RU"/>
              </w:rPr>
              <w:t xml:space="preserve"> та </w:t>
            </w:r>
            <w:proofErr w:type="spellStart"/>
            <w:r w:rsidRPr="004846AA">
              <w:rPr>
                <w:rFonts w:ascii="Times New Roman" w:eastAsia="Times New Roman" w:hAnsi="Times New Roman" w:cs="Times New Roman"/>
                <w:color w:val="333333"/>
                <w:sz w:val="24"/>
                <w:szCs w:val="24"/>
                <w:lang w:eastAsia="ru-RU"/>
              </w:rPr>
              <w:t>використання</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потенціалу</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ключових</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активів</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регіону</w:t>
            </w:r>
            <w:proofErr w:type="spellEnd"/>
            <w:r w:rsidRPr="004846AA">
              <w:rPr>
                <w:rFonts w:ascii="Times New Roman" w:eastAsia="Times New Roman" w:hAnsi="Times New Roman" w:cs="Times New Roman"/>
                <w:color w:val="333333"/>
                <w:sz w:val="24"/>
                <w:szCs w:val="24"/>
                <w:lang w:eastAsia="ru-RU"/>
              </w:rPr>
              <w:t>/</w:t>
            </w:r>
            <w:proofErr w:type="spellStart"/>
            <w:r w:rsidRPr="004846AA">
              <w:rPr>
                <w:rFonts w:ascii="Times New Roman" w:eastAsia="Times New Roman" w:hAnsi="Times New Roman" w:cs="Times New Roman"/>
                <w:color w:val="333333"/>
                <w:sz w:val="24"/>
                <w:szCs w:val="24"/>
                <w:lang w:eastAsia="ru-RU"/>
              </w:rPr>
              <w:t>території</w:t>
            </w:r>
            <w:proofErr w:type="spellEnd"/>
            <w:r w:rsidRPr="004846AA">
              <w:rPr>
                <w:rFonts w:ascii="Times New Roman" w:eastAsia="Times New Roman" w:hAnsi="Times New Roman" w:cs="Times New Roman"/>
                <w:color w:val="333333"/>
                <w:sz w:val="24"/>
                <w:szCs w:val="24"/>
                <w:lang w:eastAsia="ru-RU"/>
              </w:rPr>
              <w:t xml:space="preserve"> як </w:t>
            </w:r>
            <w:proofErr w:type="spellStart"/>
            <w:r w:rsidRPr="004846AA">
              <w:rPr>
                <w:rFonts w:ascii="Times New Roman" w:eastAsia="Times New Roman" w:hAnsi="Times New Roman" w:cs="Times New Roman"/>
                <w:color w:val="333333"/>
                <w:sz w:val="24"/>
                <w:szCs w:val="24"/>
                <w:lang w:eastAsia="ru-RU"/>
              </w:rPr>
              <w:t>умови</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надання</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фінансової</w:t>
            </w:r>
            <w:proofErr w:type="spellEnd"/>
            <w:r w:rsidRPr="004846AA">
              <w:rPr>
                <w:rFonts w:ascii="Times New Roman" w:eastAsia="Times New Roman" w:hAnsi="Times New Roman" w:cs="Times New Roman"/>
                <w:color w:val="333333"/>
                <w:sz w:val="24"/>
                <w:szCs w:val="24"/>
                <w:lang w:eastAsia="ru-RU"/>
              </w:rPr>
              <w:t xml:space="preserve"> </w:t>
            </w:r>
            <w:proofErr w:type="spellStart"/>
            <w:r w:rsidRPr="004846AA">
              <w:rPr>
                <w:rFonts w:ascii="Times New Roman" w:eastAsia="Times New Roman" w:hAnsi="Times New Roman" w:cs="Times New Roman"/>
                <w:color w:val="333333"/>
                <w:sz w:val="24"/>
                <w:szCs w:val="24"/>
                <w:lang w:eastAsia="ru-RU"/>
              </w:rPr>
              <w:t>підтримки</w:t>
            </w:r>
            <w:proofErr w:type="spellEnd"/>
            <w:r w:rsidRPr="004846AA">
              <w:rPr>
                <w:rFonts w:ascii="Times New Roman" w:eastAsia="Times New Roman" w:hAnsi="Times New Roman" w:cs="Times New Roman"/>
                <w:color w:val="333333"/>
                <w:sz w:val="24"/>
                <w:szCs w:val="24"/>
                <w:lang w:eastAsia="ru-RU"/>
              </w:rPr>
              <w:t xml:space="preserve"> з державного бюджету</w:t>
            </w:r>
          </w:p>
        </w:tc>
      </w:tr>
      <w:tr w:rsidR="00316E37" w:rsidRPr="00316E37" w:rsidTr="003A5412">
        <w:trPr>
          <w:trHeight w:val="660"/>
        </w:trPr>
        <w:tc>
          <w:tcPr>
            <w:tcW w:w="3115" w:type="dxa"/>
            <w:hideMark/>
          </w:tcPr>
          <w:p w:rsidR="00316E37" w:rsidRPr="00316E37" w:rsidRDefault="00316E37" w:rsidP="00316E37">
            <w:pPr>
              <w:spacing w:before="150" w:after="150"/>
              <w:rPr>
                <w:rFonts w:ascii="Times New Roman" w:eastAsia="Times New Roman" w:hAnsi="Times New Roman" w:cs="Times New Roman"/>
                <w:color w:val="333333"/>
                <w:sz w:val="24"/>
                <w:szCs w:val="24"/>
                <w:lang w:eastAsia="ru-RU"/>
              </w:rPr>
            </w:pPr>
            <w:proofErr w:type="spellStart"/>
            <w:r w:rsidRPr="00316E37">
              <w:rPr>
                <w:rFonts w:ascii="Times New Roman" w:eastAsia="Times New Roman" w:hAnsi="Times New Roman" w:cs="Times New Roman"/>
                <w:color w:val="333333"/>
                <w:sz w:val="24"/>
                <w:szCs w:val="24"/>
                <w:lang w:eastAsia="ru-RU"/>
              </w:rPr>
              <w:t>Підхід</w:t>
            </w:r>
            <w:proofErr w:type="spellEnd"/>
            <w:r w:rsidRPr="00316E37">
              <w:rPr>
                <w:rFonts w:ascii="Times New Roman" w:eastAsia="Times New Roman" w:hAnsi="Times New Roman" w:cs="Times New Roman"/>
                <w:color w:val="333333"/>
                <w:sz w:val="24"/>
                <w:szCs w:val="24"/>
                <w:lang w:eastAsia="ru-RU"/>
              </w:rPr>
              <w:t xml:space="preserve"> до </w:t>
            </w:r>
            <w:proofErr w:type="spellStart"/>
            <w:r w:rsidRPr="00316E37">
              <w:rPr>
                <w:rFonts w:ascii="Times New Roman" w:eastAsia="Times New Roman" w:hAnsi="Times New Roman" w:cs="Times New Roman"/>
                <w:color w:val="333333"/>
                <w:sz w:val="24"/>
                <w:szCs w:val="24"/>
                <w:lang w:eastAsia="ru-RU"/>
              </w:rPr>
              <w:t>планування</w:t>
            </w:r>
            <w:proofErr w:type="spellEnd"/>
          </w:p>
        </w:tc>
        <w:tc>
          <w:tcPr>
            <w:tcW w:w="3115" w:type="dxa"/>
            <w:hideMark/>
          </w:tcPr>
          <w:p w:rsidR="00316E37" w:rsidRPr="00316E37" w:rsidRDefault="00316E37" w:rsidP="00316E37">
            <w:pPr>
              <w:spacing w:before="150" w:after="150"/>
              <w:rPr>
                <w:rFonts w:ascii="Times New Roman" w:eastAsia="Times New Roman" w:hAnsi="Times New Roman" w:cs="Times New Roman"/>
                <w:color w:val="333333"/>
                <w:sz w:val="24"/>
                <w:szCs w:val="24"/>
                <w:lang w:eastAsia="ru-RU"/>
              </w:rPr>
            </w:pPr>
            <w:proofErr w:type="spellStart"/>
            <w:r w:rsidRPr="00316E37">
              <w:rPr>
                <w:rFonts w:ascii="Times New Roman" w:eastAsia="Times New Roman" w:hAnsi="Times New Roman" w:cs="Times New Roman"/>
                <w:color w:val="333333"/>
                <w:sz w:val="24"/>
                <w:szCs w:val="24"/>
                <w:lang w:eastAsia="ru-RU"/>
              </w:rPr>
              <w:t>домінування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галузевого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підходу</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який</w:t>
            </w:r>
            <w:proofErr w:type="spellEnd"/>
            <w:r w:rsidRPr="00316E37">
              <w:rPr>
                <w:rFonts w:ascii="Times New Roman" w:eastAsia="Times New Roman" w:hAnsi="Times New Roman" w:cs="Times New Roman"/>
                <w:color w:val="333333"/>
                <w:sz w:val="24"/>
                <w:szCs w:val="24"/>
                <w:lang w:eastAsia="ru-RU"/>
              </w:rPr>
              <w:t xml:space="preserve"> не </w:t>
            </w:r>
            <w:proofErr w:type="spellStart"/>
            <w:r w:rsidRPr="00316E37">
              <w:rPr>
                <w:rFonts w:ascii="Times New Roman" w:eastAsia="Times New Roman" w:hAnsi="Times New Roman" w:cs="Times New Roman"/>
                <w:color w:val="333333"/>
                <w:sz w:val="24"/>
                <w:szCs w:val="24"/>
                <w:lang w:eastAsia="ru-RU"/>
              </w:rPr>
              <w:t>враховує</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специфіку</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різних</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типів</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територій</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держави</w:t>
            </w:r>
            <w:proofErr w:type="spellEnd"/>
          </w:p>
        </w:tc>
        <w:tc>
          <w:tcPr>
            <w:tcW w:w="3115" w:type="dxa"/>
            <w:hideMark/>
          </w:tcPr>
          <w:p w:rsidR="00316E37" w:rsidRPr="00316E37" w:rsidRDefault="00316E37" w:rsidP="00316E37">
            <w:pPr>
              <w:spacing w:before="150" w:after="150"/>
              <w:rPr>
                <w:rFonts w:ascii="Times New Roman" w:eastAsia="Times New Roman" w:hAnsi="Times New Roman" w:cs="Times New Roman"/>
                <w:color w:val="333333"/>
                <w:sz w:val="24"/>
                <w:szCs w:val="24"/>
                <w:lang w:eastAsia="ru-RU"/>
              </w:rPr>
            </w:pPr>
            <w:proofErr w:type="spellStart"/>
            <w:r w:rsidRPr="00316E37">
              <w:rPr>
                <w:rFonts w:ascii="Times New Roman" w:eastAsia="Times New Roman" w:hAnsi="Times New Roman" w:cs="Times New Roman"/>
                <w:color w:val="333333"/>
                <w:sz w:val="24"/>
                <w:szCs w:val="24"/>
                <w:lang w:eastAsia="ru-RU"/>
              </w:rPr>
              <w:t>визначення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територій</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що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потребують</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державної</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підтримки</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планування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їх</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розвитку</w:t>
            </w:r>
            <w:proofErr w:type="spellEnd"/>
            <w:r w:rsidRPr="00316E37">
              <w:rPr>
                <w:rFonts w:ascii="Times New Roman" w:eastAsia="Times New Roman" w:hAnsi="Times New Roman" w:cs="Times New Roman"/>
                <w:color w:val="333333"/>
                <w:sz w:val="24"/>
                <w:szCs w:val="24"/>
                <w:lang w:eastAsia="ru-RU"/>
              </w:rPr>
              <w:t xml:space="preserve"> на засадах </w:t>
            </w:r>
            <w:proofErr w:type="spellStart"/>
            <w:r w:rsidRPr="00316E37">
              <w:rPr>
                <w:rFonts w:ascii="Times New Roman" w:eastAsia="Times New Roman" w:hAnsi="Times New Roman" w:cs="Times New Roman"/>
                <w:color w:val="333333"/>
                <w:sz w:val="24"/>
                <w:szCs w:val="24"/>
                <w:lang w:eastAsia="ru-RU"/>
              </w:rPr>
              <w:t>інтегрованого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підходу</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поєднання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галузевого</w:t>
            </w:r>
            <w:proofErr w:type="spellEnd"/>
            <w:r w:rsidRPr="00316E37">
              <w:rPr>
                <w:rFonts w:ascii="Times New Roman" w:eastAsia="Times New Roman" w:hAnsi="Times New Roman" w:cs="Times New Roman"/>
                <w:color w:val="333333"/>
                <w:sz w:val="24"/>
                <w:szCs w:val="24"/>
                <w:lang w:eastAsia="ru-RU"/>
              </w:rPr>
              <w:t xml:space="preserve"> та </w:t>
            </w:r>
            <w:proofErr w:type="spellStart"/>
            <w:r w:rsidRPr="00316E37">
              <w:rPr>
                <w:rFonts w:ascii="Times New Roman" w:eastAsia="Times New Roman" w:hAnsi="Times New Roman" w:cs="Times New Roman"/>
                <w:color w:val="333333"/>
                <w:sz w:val="24"/>
                <w:szCs w:val="24"/>
                <w:lang w:eastAsia="ru-RU"/>
              </w:rPr>
              <w:t>територіального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підходу</w:t>
            </w:r>
            <w:proofErr w:type="spellEnd"/>
            <w:r w:rsidRPr="00316E37">
              <w:rPr>
                <w:rFonts w:ascii="Times New Roman" w:eastAsia="Times New Roman" w:hAnsi="Times New Roman" w:cs="Times New Roman"/>
                <w:color w:val="333333"/>
                <w:sz w:val="24"/>
                <w:szCs w:val="24"/>
                <w:lang w:eastAsia="ru-RU"/>
              </w:rPr>
              <w:t>)</w:t>
            </w:r>
          </w:p>
        </w:tc>
      </w:tr>
      <w:tr w:rsidR="00316E37" w:rsidRPr="00316E37" w:rsidTr="003A5412">
        <w:trPr>
          <w:trHeight w:val="1005"/>
        </w:trPr>
        <w:tc>
          <w:tcPr>
            <w:tcW w:w="3115" w:type="dxa"/>
            <w:hideMark/>
          </w:tcPr>
          <w:p w:rsidR="00316E37" w:rsidRPr="00316E37" w:rsidRDefault="00316E37" w:rsidP="00316E37">
            <w:pPr>
              <w:spacing w:before="150" w:after="150"/>
              <w:rPr>
                <w:rFonts w:ascii="Times New Roman" w:eastAsia="Times New Roman" w:hAnsi="Times New Roman" w:cs="Times New Roman"/>
                <w:color w:val="333333"/>
                <w:sz w:val="24"/>
                <w:szCs w:val="24"/>
                <w:lang w:eastAsia="ru-RU"/>
              </w:rPr>
            </w:pPr>
            <w:proofErr w:type="spellStart"/>
            <w:r w:rsidRPr="00316E37">
              <w:rPr>
                <w:rFonts w:ascii="Times New Roman" w:eastAsia="Times New Roman" w:hAnsi="Times New Roman" w:cs="Times New Roman"/>
                <w:color w:val="333333"/>
                <w:sz w:val="24"/>
                <w:szCs w:val="24"/>
                <w:lang w:eastAsia="ru-RU"/>
              </w:rPr>
              <w:t>Типи</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проектів</w:t>
            </w:r>
            <w:proofErr w:type="spellEnd"/>
          </w:p>
        </w:tc>
        <w:tc>
          <w:tcPr>
            <w:tcW w:w="3115" w:type="dxa"/>
            <w:hideMark/>
          </w:tcPr>
          <w:p w:rsidR="00316E37" w:rsidRPr="00316E37" w:rsidRDefault="00316E37" w:rsidP="00316E37">
            <w:pPr>
              <w:spacing w:before="150" w:after="150"/>
              <w:rPr>
                <w:rFonts w:ascii="Times New Roman" w:eastAsia="Times New Roman" w:hAnsi="Times New Roman" w:cs="Times New Roman"/>
                <w:color w:val="333333"/>
                <w:sz w:val="24"/>
                <w:szCs w:val="24"/>
                <w:lang w:eastAsia="ru-RU"/>
              </w:rPr>
            </w:pPr>
            <w:proofErr w:type="spellStart"/>
            <w:r w:rsidRPr="00316E37">
              <w:rPr>
                <w:rFonts w:ascii="Times New Roman" w:eastAsia="Times New Roman" w:hAnsi="Times New Roman" w:cs="Times New Roman"/>
                <w:color w:val="333333"/>
                <w:sz w:val="24"/>
                <w:szCs w:val="24"/>
                <w:lang w:eastAsia="ru-RU"/>
              </w:rPr>
              <w:t>спрямування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субсидій</w:t>
            </w:r>
            <w:proofErr w:type="spellEnd"/>
            <w:r w:rsidRPr="00316E37">
              <w:rPr>
                <w:rFonts w:ascii="Times New Roman" w:eastAsia="Times New Roman" w:hAnsi="Times New Roman" w:cs="Times New Roman"/>
                <w:color w:val="333333"/>
                <w:sz w:val="24"/>
                <w:szCs w:val="24"/>
                <w:lang w:eastAsia="ru-RU"/>
              </w:rPr>
              <w:t xml:space="preserve"> і </w:t>
            </w:r>
            <w:proofErr w:type="spellStart"/>
            <w:r w:rsidRPr="00316E37">
              <w:rPr>
                <w:rFonts w:ascii="Times New Roman" w:eastAsia="Times New Roman" w:hAnsi="Times New Roman" w:cs="Times New Roman"/>
                <w:color w:val="333333"/>
                <w:sz w:val="24"/>
                <w:szCs w:val="24"/>
                <w:lang w:eastAsia="ru-RU"/>
              </w:rPr>
              <w:t>державної</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допомоги</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переважно</w:t>
            </w:r>
            <w:proofErr w:type="spellEnd"/>
            <w:r w:rsidRPr="00316E37">
              <w:rPr>
                <w:rFonts w:ascii="Times New Roman" w:eastAsia="Times New Roman" w:hAnsi="Times New Roman" w:cs="Times New Roman"/>
                <w:color w:val="333333"/>
                <w:sz w:val="24"/>
                <w:szCs w:val="24"/>
                <w:lang w:eastAsia="ru-RU"/>
              </w:rPr>
              <w:t xml:space="preserve"> на </w:t>
            </w:r>
            <w:proofErr w:type="spellStart"/>
            <w:r w:rsidRPr="00316E37">
              <w:rPr>
                <w:rFonts w:ascii="Times New Roman" w:eastAsia="Times New Roman" w:hAnsi="Times New Roman" w:cs="Times New Roman"/>
                <w:color w:val="333333"/>
                <w:sz w:val="24"/>
                <w:szCs w:val="24"/>
                <w:lang w:eastAsia="ru-RU"/>
              </w:rPr>
              <w:t>створення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об’єктів</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капітального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будівництва</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державне</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lastRenderedPageBreak/>
              <w:t>інвестування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виключно</w:t>
            </w:r>
            <w:proofErr w:type="spellEnd"/>
            <w:r w:rsidRPr="00316E37">
              <w:rPr>
                <w:rFonts w:ascii="Times New Roman" w:eastAsia="Times New Roman" w:hAnsi="Times New Roman" w:cs="Times New Roman"/>
                <w:color w:val="333333"/>
                <w:sz w:val="24"/>
                <w:szCs w:val="24"/>
                <w:lang w:eastAsia="ru-RU"/>
              </w:rPr>
              <w:t xml:space="preserve"> в </w:t>
            </w:r>
            <w:proofErr w:type="spellStart"/>
            <w:r w:rsidRPr="00316E37">
              <w:rPr>
                <w:rFonts w:ascii="Times New Roman" w:eastAsia="Times New Roman" w:hAnsi="Times New Roman" w:cs="Times New Roman"/>
                <w:color w:val="333333"/>
                <w:sz w:val="24"/>
                <w:szCs w:val="24"/>
                <w:lang w:eastAsia="ru-RU"/>
              </w:rPr>
              <w:t>об’єкти</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державної</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або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комунальної</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власності</w:t>
            </w:r>
            <w:proofErr w:type="spellEnd"/>
            <w:r w:rsidRPr="00316E37">
              <w:rPr>
                <w:rFonts w:ascii="Times New Roman" w:eastAsia="Times New Roman" w:hAnsi="Times New Roman" w:cs="Times New Roman"/>
                <w:color w:val="333333"/>
                <w:sz w:val="24"/>
                <w:szCs w:val="24"/>
                <w:lang w:eastAsia="ru-RU"/>
              </w:rPr>
              <w:t>)</w:t>
            </w:r>
          </w:p>
        </w:tc>
        <w:tc>
          <w:tcPr>
            <w:tcW w:w="3115" w:type="dxa"/>
            <w:hideMark/>
          </w:tcPr>
          <w:p w:rsidR="00316E37" w:rsidRPr="00316E37" w:rsidRDefault="00316E37" w:rsidP="00316E37">
            <w:pPr>
              <w:spacing w:before="150" w:after="150"/>
              <w:rPr>
                <w:rFonts w:ascii="Times New Roman" w:eastAsia="Times New Roman" w:hAnsi="Times New Roman" w:cs="Times New Roman"/>
                <w:color w:val="333333"/>
                <w:sz w:val="24"/>
                <w:szCs w:val="24"/>
                <w:lang w:eastAsia="ru-RU"/>
              </w:rPr>
            </w:pPr>
            <w:proofErr w:type="spellStart"/>
            <w:r w:rsidRPr="00316E37">
              <w:rPr>
                <w:rFonts w:ascii="Times New Roman" w:eastAsia="Times New Roman" w:hAnsi="Times New Roman" w:cs="Times New Roman"/>
                <w:color w:val="333333"/>
                <w:sz w:val="24"/>
                <w:szCs w:val="24"/>
                <w:lang w:eastAsia="ru-RU"/>
              </w:rPr>
              <w:lastRenderedPageBreak/>
              <w:t>спрямування</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державних</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інвестицій</w:t>
            </w:r>
            <w:proofErr w:type="spellEnd"/>
            <w:r w:rsidRPr="00316E37">
              <w:rPr>
                <w:rFonts w:ascii="Times New Roman" w:eastAsia="Times New Roman" w:hAnsi="Times New Roman" w:cs="Times New Roman"/>
                <w:color w:val="333333"/>
                <w:sz w:val="24"/>
                <w:szCs w:val="24"/>
                <w:lang w:eastAsia="ru-RU"/>
              </w:rPr>
              <w:t xml:space="preserve"> у </w:t>
            </w:r>
            <w:proofErr w:type="spellStart"/>
            <w:r w:rsidRPr="00316E37">
              <w:rPr>
                <w:rFonts w:ascii="Times New Roman" w:eastAsia="Times New Roman" w:hAnsi="Times New Roman" w:cs="Times New Roman"/>
                <w:color w:val="333333"/>
                <w:sz w:val="24"/>
                <w:szCs w:val="24"/>
                <w:lang w:eastAsia="ru-RU"/>
              </w:rPr>
              <w:t>матеріальні</w:t>
            </w:r>
            <w:proofErr w:type="spellEnd"/>
            <w:r w:rsidRPr="00316E37">
              <w:rPr>
                <w:rFonts w:ascii="Times New Roman" w:eastAsia="Times New Roman" w:hAnsi="Times New Roman" w:cs="Times New Roman"/>
                <w:color w:val="333333"/>
                <w:sz w:val="24"/>
                <w:szCs w:val="24"/>
                <w:lang w:eastAsia="ru-RU"/>
              </w:rPr>
              <w:t xml:space="preserve"> та </w:t>
            </w:r>
            <w:proofErr w:type="spellStart"/>
            <w:r w:rsidRPr="00316E37">
              <w:rPr>
                <w:rFonts w:ascii="Times New Roman" w:eastAsia="Times New Roman" w:hAnsi="Times New Roman" w:cs="Times New Roman"/>
                <w:color w:val="333333"/>
                <w:sz w:val="24"/>
                <w:szCs w:val="24"/>
                <w:lang w:eastAsia="ru-RU"/>
              </w:rPr>
              <w:t>нематеріальні</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активи</w:t>
            </w:r>
            <w:proofErr w:type="spellEnd"/>
            <w:r w:rsidRPr="00316E37">
              <w:rPr>
                <w:rFonts w:ascii="Times New Roman" w:eastAsia="Times New Roman" w:hAnsi="Times New Roman" w:cs="Times New Roman"/>
                <w:color w:val="333333"/>
                <w:sz w:val="24"/>
                <w:szCs w:val="24"/>
                <w:lang w:eastAsia="ru-RU"/>
              </w:rPr>
              <w:t xml:space="preserve"> у </w:t>
            </w:r>
            <w:proofErr w:type="spellStart"/>
            <w:r w:rsidRPr="00316E37">
              <w:rPr>
                <w:rFonts w:ascii="Times New Roman" w:eastAsia="Times New Roman" w:hAnsi="Times New Roman" w:cs="Times New Roman"/>
                <w:color w:val="333333"/>
                <w:sz w:val="24"/>
                <w:szCs w:val="24"/>
                <w:lang w:eastAsia="ru-RU"/>
              </w:rPr>
              <w:t>вигляді</w:t>
            </w:r>
            <w:proofErr w:type="spellEnd"/>
            <w:r w:rsidRPr="00316E37">
              <w:rPr>
                <w:rFonts w:ascii="Times New Roman" w:eastAsia="Times New Roman" w:hAnsi="Times New Roman" w:cs="Times New Roman"/>
                <w:color w:val="333333"/>
                <w:sz w:val="24"/>
                <w:szCs w:val="24"/>
                <w:lang w:eastAsia="ru-RU"/>
              </w:rPr>
              <w:t xml:space="preserve"> так </w:t>
            </w:r>
            <w:proofErr w:type="spellStart"/>
            <w:r w:rsidRPr="00316E37">
              <w:rPr>
                <w:rFonts w:ascii="Times New Roman" w:eastAsia="Times New Roman" w:hAnsi="Times New Roman" w:cs="Times New Roman"/>
                <w:color w:val="333333"/>
                <w:sz w:val="24"/>
                <w:szCs w:val="24"/>
                <w:lang w:eastAsia="ru-RU"/>
              </w:rPr>
              <w:t>званих</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твердих</w:t>
            </w:r>
            <w:proofErr w:type="spellEnd"/>
            <w:r w:rsidRPr="00316E37">
              <w:rPr>
                <w:rFonts w:ascii="Times New Roman" w:eastAsia="Times New Roman" w:hAnsi="Times New Roman" w:cs="Times New Roman"/>
                <w:color w:val="333333"/>
                <w:sz w:val="24"/>
                <w:szCs w:val="24"/>
                <w:lang w:eastAsia="ru-RU"/>
              </w:rPr>
              <w:t>” та “</w:t>
            </w:r>
            <w:proofErr w:type="spellStart"/>
            <w:r w:rsidRPr="00316E37">
              <w:rPr>
                <w:rFonts w:ascii="Times New Roman" w:eastAsia="Times New Roman" w:hAnsi="Times New Roman" w:cs="Times New Roman"/>
                <w:color w:val="333333"/>
                <w:sz w:val="24"/>
                <w:szCs w:val="24"/>
                <w:lang w:eastAsia="ru-RU"/>
              </w:rPr>
              <w:t>м’яких</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lastRenderedPageBreak/>
              <w:t>розвиткових</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проектів</w:t>
            </w:r>
            <w:proofErr w:type="spellEnd"/>
            <w:r w:rsidRPr="00316E37">
              <w:rPr>
                <w:rFonts w:ascii="Times New Roman" w:eastAsia="Times New Roman" w:hAnsi="Times New Roman" w:cs="Times New Roman"/>
                <w:color w:val="333333"/>
                <w:sz w:val="24"/>
                <w:szCs w:val="24"/>
                <w:lang w:eastAsia="ru-RU"/>
              </w:rPr>
              <w:t xml:space="preserve"> на </w:t>
            </w:r>
            <w:proofErr w:type="spellStart"/>
            <w:r w:rsidRPr="00316E37">
              <w:rPr>
                <w:rFonts w:ascii="Times New Roman" w:eastAsia="Times New Roman" w:hAnsi="Times New Roman" w:cs="Times New Roman"/>
                <w:color w:val="333333"/>
                <w:sz w:val="24"/>
                <w:szCs w:val="24"/>
                <w:lang w:eastAsia="ru-RU"/>
              </w:rPr>
              <w:t>основі</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якісної</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діагностики</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потенціалу</w:t>
            </w:r>
            <w:proofErr w:type="spellEnd"/>
            <w:r w:rsidRPr="00316E37">
              <w:rPr>
                <w:rFonts w:ascii="Times New Roman" w:eastAsia="Times New Roman" w:hAnsi="Times New Roman" w:cs="Times New Roman"/>
                <w:color w:val="333333"/>
                <w:sz w:val="24"/>
                <w:szCs w:val="24"/>
                <w:lang w:eastAsia="ru-RU"/>
              </w:rPr>
              <w:t xml:space="preserve"> та проблем </w:t>
            </w:r>
            <w:proofErr w:type="spellStart"/>
            <w:r w:rsidRPr="00316E37">
              <w:rPr>
                <w:rFonts w:ascii="Times New Roman" w:eastAsia="Times New Roman" w:hAnsi="Times New Roman" w:cs="Times New Roman"/>
                <w:color w:val="333333"/>
                <w:sz w:val="24"/>
                <w:szCs w:val="24"/>
                <w:lang w:eastAsia="ru-RU"/>
              </w:rPr>
              <w:t>територій</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що</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потребують</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державної</w:t>
            </w:r>
            <w:proofErr w:type="spellEnd"/>
            <w:r w:rsidRPr="00316E37">
              <w:rPr>
                <w:rFonts w:ascii="Times New Roman" w:eastAsia="Times New Roman" w:hAnsi="Times New Roman" w:cs="Times New Roman"/>
                <w:color w:val="333333"/>
                <w:sz w:val="24"/>
                <w:szCs w:val="24"/>
                <w:lang w:eastAsia="ru-RU"/>
              </w:rPr>
              <w:t xml:space="preserve"> </w:t>
            </w:r>
            <w:proofErr w:type="spellStart"/>
            <w:r w:rsidRPr="00316E37">
              <w:rPr>
                <w:rFonts w:ascii="Times New Roman" w:eastAsia="Times New Roman" w:hAnsi="Times New Roman" w:cs="Times New Roman"/>
                <w:color w:val="333333"/>
                <w:sz w:val="24"/>
                <w:szCs w:val="24"/>
                <w:lang w:eastAsia="ru-RU"/>
              </w:rPr>
              <w:t>підтримки</w:t>
            </w:r>
            <w:proofErr w:type="spellEnd"/>
          </w:p>
        </w:tc>
      </w:tr>
      <w:tr w:rsidR="003A5412" w:rsidRPr="003A5412" w:rsidTr="003A5412">
        <w:trPr>
          <w:trHeight w:val="525"/>
        </w:trPr>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lastRenderedPageBreak/>
              <w:t>Суб’єкти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формування</w:t>
            </w:r>
            <w:proofErr w:type="spellEnd"/>
            <w:r w:rsidRPr="003A5412">
              <w:rPr>
                <w:rFonts w:ascii="Times New Roman" w:eastAsia="Times New Roman" w:hAnsi="Times New Roman" w:cs="Times New Roman"/>
                <w:color w:val="333333"/>
                <w:sz w:val="24"/>
                <w:szCs w:val="24"/>
                <w:lang w:eastAsia="ru-RU"/>
              </w:rPr>
              <w:t xml:space="preserve"> та </w:t>
            </w:r>
            <w:proofErr w:type="spellStart"/>
            <w:r w:rsidRPr="003A5412">
              <w:rPr>
                <w:rFonts w:ascii="Times New Roman" w:eastAsia="Times New Roman" w:hAnsi="Times New Roman" w:cs="Times New Roman"/>
                <w:color w:val="333333"/>
                <w:sz w:val="24"/>
                <w:szCs w:val="24"/>
                <w:lang w:eastAsia="ru-RU"/>
              </w:rPr>
              <w:t>реалізації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політики</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розроблення</w:t>
            </w:r>
            <w:proofErr w:type="spellEnd"/>
            <w:r w:rsidRPr="003A5412">
              <w:rPr>
                <w:rFonts w:ascii="Times New Roman" w:eastAsia="Times New Roman" w:hAnsi="Times New Roman" w:cs="Times New Roman"/>
                <w:color w:val="333333"/>
                <w:sz w:val="24"/>
                <w:szCs w:val="24"/>
                <w:lang w:eastAsia="ru-RU"/>
              </w:rPr>
              <w:t xml:space="preserve"> та </w:t>
            </w:r>
            <w:proofErr w:type="spellStart"/>
            <w:r w:rsidRPr="003A5412">
              <w:rPr>
                <w:rFonts w:ascii="Times New Roman" w:eastAsia="Times New Roman" w:hAnsi="Times New Roman" w:cs="Times New Roman"/>
                <w:color w:val="333333"/>
                <w:sz w:val="24"/>
                <w:szCs w:val="24"/>
                <w:lang w:eastAsia="ru-RU"/>
              </w:rPr>
              <w:t>реалізація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політики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здійснювалася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виключно</w:t>
            </w:r>
            <w:proofErr w:type="spellEnd"/>
            <w:r w:rsidRPr="003A5412">
              <w:rPr>
                <w:rFonts w:ascii="Times New Roman" w:eastAsia="Times New Roman" w:hAnsi="Times New Roman" w:cs="Times New Roman"/>
                <w:color w:val="333333"/>
                <w:sz w:val="24"/>
                <w:szCs w:val="24"/>
                <w:lang w:eastAsia="ru-RU"/>
              </w:rPr>
              <w:t xml:space="preserve"> через </w:t>
            </w:r>
            <w:proofErr w:type="spellStart"/>
            <w:r w:rsidRPr="003A5412">
              <w:rPr>
                <w:rFonts w:ascii="Times New Roman" w:eastAsia="Times New Roman" w:hAnsi="Times New Roman" w:cs="Times New Roman"/>
                <w:color w:val="333333"/>
                <w:sz w:val="24"/>
                <w:szCs w:val="24"/>
                <w:lang w:eastAsia="ru-RU"/>
              </w:rPr>
              <w:t>центральні</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органи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виконавчої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влади</w:t>
            </w:r>
            <w:proofErr w:type="spellEnd"/>
            <w:r w:rsidRPr="003A5412">
              <w:rPr>
                <w:rFonts w:ascii="Times New Roman" w:eastAsia="Times New Roman" w:hAnsi="Times New Roman" w:cs="Times New Roman"/>
                <w:color w:val="333333"/>
                <w:sz w:val="24"/>
                <w:szCs w:val="24"/>
                <w:lang w:eastAsia="ru-RU"/>
              </w:rPr>
              <w:t xml:space="preserve">, Раду </w:t>
            </w:r>
            <w:proofErr w:type="spellStart"/>
            <w:r w:rsidRPr="003A5412">
              <w:rPr>
                <w:rFonts w:ascii="Times New Roman" w:eastAsia="Times New Roman" w:hAnsi="Times New Roman" w:cs="Times New Roman"/>
                <w:color w:val="333333"/>
                <w:sz w:val="24"/>
                <w:szCs w:val="24"/>
                <w:lang w:eastAsia="ru-RU"/>
              </w:rPr>
              <w:t>міністрів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Автономної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Республіки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Крим</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обласні</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Київську</w:t>
            </w:r>
            <w:proofErr w:type="spellEnd"/>
            <w:r w:rsidRPr="003A5412">
              <w:rPr>
                <w:rFonts w:ascii="Times New Roman" w:eastAsia="Times New Roman" w:hAnsi="Times New Roman" w:cs="Times New Roman"/>
                <w:color w:val="333333"/>
                <w:sz w:val="24"/>
                <w:szCs w:val="24"/>
                <w:lang w:eastAsia="ru-RU"/>
              </w:rPr>
              <w:t xml:space="preserve"> та </w:t>
            </w:r>
            <w:proofErr w:type="spellStart"/>
            <w:r w:rsidRPr="003A5412">
              <w:rPr>
                <w:rFonts w:ascii="Times New Roman" w:eastAsia="Times New Roman" w:hAnsi="Times New Roman" w:cs="Times New Roman"/>
                <w:color w:val="333333"/>
                <w:sz w:val="24"/>
                <w:szCs w:val="24"/>
                <w:lang w:eastAsia="ru-RU"/>
              </w:rPr>
              <w:t>Севастопольську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міські</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держадміністрації</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розроблення</w:t>
            </w:r>
            <w:proofErr w:type="spellEnd"/>
            <w:r w:rsidRPr="003A5412">
              <w:rPr>
                <w:rFonts w:ascii="Times New Roman" w:eastAsia="Times New Roman" w:hAnsi="Times New Roman" w:cs="Times New Roman"/>
                <w:color w:val="333333"/>
                <w:sz w:val="24"/>
                <w:szCs w:val="24"/>
                <w:lang w:eastAsia="ru-RU"/>
              </w:rPr>
              <w:t xml:space="preserve"> та </w:t>
            </w:r>
            <w:proofErr w:type="spellStart"/>
            <w:r w:rsidRPr="003A5412">
              <w:rPr>
                <w:rFonts w:ascii="Times New Roman" w:eastAsia="Times New Roman" w:hAnsi="Times New Roman" w:cs="Times New Roman"/>
                <w:color w:val="333333"/>
                <w:sz w:val="24"/>
                <w:szCs w:val="24"/>
                <w:lang w:eastAsia="ru-RU"/>
              </w:rPr>
              <w:t>реалізація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політики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здійснюється</w:t>
            </w:r>
            <w:proofErr w:type="spellEnd"/>
            <w:r w:rsidRPr="003A5412">
              <w:rPr>
                <w:rFonts w:ascii="Times New Roman" w:eastAsia="Times New Roman" w:hAnsi="Times New Roman" w:cs="Times New Roman"/>
                <w:color w:val="333333"/>
                <w:sz w:val="24"/>
                <w:szCs w:val="24"/>
                <w:lang w:eastAsia="ru-RU"/>
              </w:rPr>
              <w:t xml:space="preserve"> на </w:t>
            </w:r>
            <w:proofErr w:type="spellStart"/>
            <w:r w:rsidRPr="003A5412">
              <w:rPr>
                <w:rFonts w:ascii="Times New Roman" w:eastAsia="Times New Roman" w:hAnsi="Times New Roman" w:cs="Times New Roman"/>
                <w:color w:val="333333"/>
                <w:sz w:val="24"/>
                <w:szCs w:val="24"/>
                <w:lang w:eastAsia="ru-RU"/>
              </w:rPr>
              <w:t>усіх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рівнях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врядування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центральний</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регіональний</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місцевий</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із</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залученням</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неурядових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організацій</w:t>
            </w:r>
            <w:proofErr w:type="spellEnd"/>
          </w:p>
        </w:tc>
      </w:tr>
      <w:tr w:rsidR="003A5412" w:rsidRPr="003A5412" w:rsidTr="003A5412">
        <w:trPr>
          <w:trHeight w:val="1005"/>
        </w:trPr>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Фінансування</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відсутність</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цільового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фінансування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Стратегії</w:t>
            </w:r>
            <w:proofErr w:type="spellEnd"/>
            <w:r w:rsidRPr="003A5412">
              <w:rPr>
                <w:rFonts w:ascii="Times New Roman" w:eastAsia="Times New Roman" w:hAnsi="Times New Roman" w:cs="Times New Roman"/>
                <w:color w:val="333333"/>
                <w:sz w:val="24"/>
                <w:szCs w:val="24"/>
                <w:lang w:eastAsia="ru-RU"/>
              </w:rPr>
              <w:t xml:space="preserve"> та </w:t>
            </w:r>
            <w:proofErr w:type="spellStart"/>
            <w:r w:rsidRPr="003A5412">
              <w:rPr>
                <w:rFonts w:ascii="Times New Roman" w:eastAsia="Times New Roman" w:hAnsi="Times New Roman" w:cs="Times New Roman"/>
                <w:color w:val="333333"/>
                <w:sz w:val="24"/>
                <w:szCs w:val="24"/>
                <w:lang w:eastAsia="ru-RU"/>
              </w:rPr>
              <w:t>програм</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програми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секторальної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бюджетної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підтримки</w:t>
            </w:r>
            <w:proofErr w:type="spellEnd"/>
            <w:r w:rsidRPr="003A5412">
              <w:rPr>
                <w:rFonts w:ascii="Times New Roman" w:eastAsia="Times New Roman" w:hAnsi="Times New Roman" w:cs="Times New Roman"/>
                <w:color w:val="333333"/>
                <w:sz w:val="24"/>
                <w:szCs w:val="24"/>
                <w:lang w:eastAsia="ru-RU"/>
              </w:rPr>
              <w:t xml:space="preserve"> у рамках </w:t>
            </w:r>
            <w:proofErr w:type="spellStart"/>
            <w:r w:rsidRPr="003A5412">
              <w:rPr>
                <w:rFonts w:ascii="Times New Roman" w:eastAsia="Times New Roman" w:hAnsi="Times New Roman" w:cs="Times New Roman"/>
                <w:color w:val="333333"/>
                <w:sz w:val="24"/>
                <w:szCs w:val="24"/>
                <w:lang w:eastAsia="ru-RU"/>
              </w:rPr>
              <w:t>виконання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заходів</w:t>
            </w:r>
            <w:proofErr w:type="spellEnd"/>
            <w:r w:rsidRPr="003A5412">
              <w:rPr>
                <w:rFonts w:ascii="Times New Roman" w:eastAsia="Times New Roman" w:hAnsi="Times New Roman" w:cs="Times New Roman"/>
                <w:color w:val="333333"/>
                <w:sz w:val="24"/>
                <w:szCs w:val="24"/>
                <w:lang w:eastAsia="ru-RU"/>
              </w:rPr>
              <w:t xml:space="preserve"> з </w:t>
            </w:r>
            <w:proofErr w:type="spellStart"/>
            <w:r w:rsidRPr="003A5412">
              <w:rPr>
                <w:rFonts w:ascii="Times New Roman" w:eastAsia="Times New Roman" w:hAnsi="Times New Roman" w:cs="Times New Roman"/>
                <w:color w:val="333333"/>
                <w:sz w:val="24"/>
                <w:szCs w:val="24"/>
                <w:lang w:eastAsia="ru-RU"/>
              </w:rPr>
              <w:t>реалізації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Стратегії</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цільове</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спрямування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коштів</w:t>
            </w:r>
            <w:proofErr w:type="spellEnd"/>
            <w:r w:rsidRPr="003A5412">
              <w:rPr>
                <w:rFonts w:ascii="Times New Roman" w:eastAsia="Times New Roman" w:hAnsi="Times New Roman" w:cs="Times New Roman"/>
                <w:color w:val="333333"/>
                <w:sz w:val="24"/>
                <w:szCs w:val="24"/>
                <w:lang w:eastAsia="ru-RU"/>
              </w:rPr>
              <w:t xml:space="preserve"> державного фонду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r w:rsidRPr="003A5412">
              <w:rPr>
                <w:rFonts w:ascii="Times New Roman" w:eastAsia="Times New Roman" w:hAnsi="Times New Roman" w:cs="Times New Roman"/>
                <w:color w:val="333333"/>
                <w:sz w:val="24"/>
                <w:szCs w:val="24"/>
                <w:lang w:eastAsia="ru-RU"/>
              </w:rPr>
              <w:t xml:space="preserve"> на </w:t>
            </w:r>
            <w:proofErr w:type="spellStart"/>
            <w:r w:rsidRPr="003A5412">
              <w:rPr>
                <w:rFonts w:ascii="Times New Roman" w:eastAsia="Times New Roman" w:hAnsi="Times New Roman" w:cs="Times New Roman"/>
                <w:color w:val="333333"/>
                <w:sz w:val="24"/>
                <w:szCs w:val="24"/>
                <w:lang w:eastAsia="ru-RU"/>
              </w:rPr>
              <w:t>виконання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програм</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що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забезпечують</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виконання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окремих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завдань</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Стратегії</w:t>
            </w:r>
            <w:proofErr w:type="spellEnd"/>
          </w:p>
        </w:tc>
      </w:tr>
      <w:tr w:rsidR="003A5412" w:rsidRPr="003A5412" w:rsidTr="003A5412">
        <w:trPr>
          <w:trHeight w:val="1245"/>
        </w:trPr>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Просторове</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планування</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недотримання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вимог</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містобудівної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документації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Генеральної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схеми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території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України</w:t>
            </w:r>
            <w:proofErr w:type="spellEnd"/>
            <w:r w:rsidRPr="003A5412">
              <w:rPr>
                <w:rFonts w:ascii="Times New Roman" w:eastAsia="Times New Roman" w:hAnsi="Times New Roman" w:cs="Times New Roman"/>
                <w:color w:val="333333"/>
                <w:sz w:val="24"/>
                <w:szCs w:val="24"/>
                <w:lang w:eastAsia="ru-RU"/>
              </w:rPr>
              <w:t xml:space="preserve">, схем </w:t>
            </w:r>
            <w:proofErr w:type="spellStart"/>
            <w:r w:rsidRPr="003A5412">
              <w:rPr>
                <w:rFonts w:ascii="Times New Roman" w:eastAsia="Times New Roman" w:hAnsi="Times New Roman" w:cs="Times New Roman"/>
                <w:color w:val="333333"/>
                <w:sz w:val="24"/>
                <w:szCs w:val="24"/>
                <w:lang w:eastAsia="ru-RU"/>
              </w:rPr>
              <w:t>планування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території</w:t>
            </w:r>
            <w:proofErr w:type="spellEnd"/>
            <w:r w:rsidRPr="003A5412">
              <w:rPr>
                <w:rFonts w:ascii="Times New Roman" w:eastAsia="Times New Roman" w:hAnsi="Times New Roman" w:cs="Times New Roman"/>
                <w:color w:val="333333"/>
                <w:sz w:val="24"/>
                <w:szCs w:val="24"/>
                <w:lang w:eastAsia="ru-RU"/>
              </w:rPr>
              <w:t xml:space="preserve"> на </w:t>
            </w:r>
            <w:proofErr w:type="spellStart"/>
            <w:r w:rsidRPr="003A5412">
              <w:rPr>
                <w:rFonts w:ascii="Times New Roman" w:eastAsia="Times New Roman" w:hAnsi="Times New Roman" w:cs="Times New Roman"/>
                <w:color w:val="333333"/>
                <w:sz w:val="24"/>
                <w:szCs w:val="24"/>
                <w:lang w:eastAsia="ru-RU"/>
              </w:rPr>
              <w:t>регіональному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рівні</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генеральних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населених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пунктів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під</w:t>
            </w:r>
            <w:proofErr w:type="spellEnd"/>
            <w:r w:rsidRPr="003A5412">
              <w:rPr>
                <w:rFonts w:ascii="Times New Roman" w:eastAsia="Times New Roman" w:hAnsi="Times New Roman" w:cs="Times New Roman"/>
                <w:color w:val="333333"/>
                <w:sz w:val="24"/>
                <w:szCs w:val="24"/>
                <w:lang w:eastAsia="ru-RU"/>
              </w:rPr>
              <w:t xml:space="preserve"> час </w:t>
            </w:r>
            <w:proofErr w:type="spellStart"/>
            <w:r w:rsidRPr="003A5412">
              <w:rPr>
                <w:rFonts w:ascii="Times New Roman" w:eastAsia="Times New Roman" w:hAnsi="Times New Roman" w:cs="Times New Roman"/>
                <w:color w:val="333333"/>
                <w:sz w:val="24"/>
                <w:szCs w:val="24"/>
                <w:lang w:eastAsia="ru-RU"/>
              </w:rPr>
              <w:t>здійснення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державних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інвестиційних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програм</w:t>
            </w:r>
            <w:proofErr w:type="spellEnd"/>
            <w:r w:rsidRPr="003A5412">
              <w:rPr>
                <w:rFonts w:ascii="Times New Roman" w:eastAsia="Times New Roman" w:hAnsi="Times New Roman" w:cs="Times New Roman"/>
                <w:color w:val="333333"/>
                <w:sz w:val="24"/>
                <w:szCs w:val="24"/>
                <w:lang w:eastAsia="ru-RU"/>
              </w:rPr>
              <w:t>/</w:t>
            </w:r>
            <w:proofErr w:type="spellStart"/>
            <w:r w:rsidRPr="003A5412">
              <w:rPr>
                <w:rFonts w:ascii="Times New Roman" w:eastAsia="Times New Roman" w:hAnsi="Times New Roman" w:cs="Times New Roman"/>
                <w:color w:val="333333"/>
                <w:sz w:val="24"/>
                <w:szCs w:val="24"/>
                <w:lang w:eastAsia="ru-RU"/>
              </w:rPr>
              <w:t>заходів</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обов’язкове</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врахування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вимог</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містобудівної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документації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Генеральної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схеми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території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України</w:t>
            </w:r>
            <w:proofErr w:type="spellEnd"/>
            <w:r w:rsidRPr="003A5412">
              <w:rPr>
                <w:rFonts w:ascii="Times New Roman" w:eastAsia="Times New Roman" w:hAnsi="Times New Roman" w:cs="Times New Roman"/>
                <w:color w:val="333333"/>
                <w:sz w:val="24"/>
                <w:szCs w:val="24"/>
                <w:lang w:eastAsia="ru-RU"/>
              </w:rPr>
              <w:t xml:space="preserve">, схем </w:t>
            </w:r>
            <w:proofErr w:type="spellStart"/>
            <w:r w:rsidRPr="003A5412">
              <w:rPr>
                <w:rFonts w:ascii="Times New Roman" w:eastAsia="Times New Roman" w:hAnsi="Times New Roman" w:cs="Times New Roman"/>
                <w:color w:val="333333"/>
                <w:sz w:val="24"/>
                <w:szCs w:val="24"/>
                <w:lang w:eastAsia="ru-RU"/>
              </w:rPr>
              <w:t>планування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території</w:t>
            </w:r>
            <w:proofErr w:type="spellEnd"/>
            <w:r w:rsidRPr="003A5412">
              <w:rPr>
                <w:rFonts w:ascii="Times New Roman" w:eastAsia="Times New Roman" w:hAnsi="Times New Roman" w:cs="Times New Roman"/>
                <w:color w:val="333333"/>
                <w:sz w:val="24"/>
                <w:szCs w:val="24"/>
                <w:lang w:eastAsia="ru-RU"/>
              </w:rPr>
              <w:t xml:space="preserve"> на </w:t>
            </w:r>
            <w:proofErr w:type="spellStart"/>
            <w:r w:rsidRPr="003A5412">
              <w:rPr>
                <w:rFonts w:ascii="Times New Roman" w:eastAsia="Times New Roman" w:hAnsi="Times New Roman" w:cs="Times New Roman"/>
                <w:color w:val="333333"/>
                <w:sz w:val="24"/>
                <w:szCs w:val="24"/>
                <w:lang w:eastAsia="ru-RU"/>
              </w:rPr>
              <w:t>регіональному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рівні</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генеральних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населених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пунктів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під</w:t>
            </w:r>
            <w:proofErr w:type="spellEnd"/>
            <w:r w:rsidRPr="003A5412">
              <w:rPr>
                <w:rFonts w:ascii="Times New Roman" w:eastAsia="Times New Roman" w:hAnsi="Times New Roman" w:cs="Times New Roman"/>
                <w:color w:val="333333"/>
                <w:sz w:val="24"/>
                <w:szCs w:val="24"/>
                <w:lang w:eastAsia="ru-RU"/>
              </w:rPr>
              <w:t xml:space="preserve"> час </w:t>
            </w:r>
            <w:proofErr w:type="spellStart"/>
            <w:r w:rsidRPr="003A5412">
              <w:rPr>
                <w:rFonts w:ascii="Times New Roman" w:eastAsia="Times New Roman" w:hAnsi="Times New Roman" w:cs="Times New Roman"/>
                <w:color w:val="333333"/>
                <w:sz w:val="24"/>
                <w:szCs w:val="24"/>
                <w:lang w:eastAsia="ru-RU"/>
              </w:rPr>
              <w:t>здійснення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державних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інвестиційних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програм</w:t>
            </w:r>
            <w:proofErr w:type="spellEnd"/>
            <w:r w:rsidRPr="003A5412">
              <w:rPr>
                <w:rFonts w:ascii="Times New Roman" w:eastAsia="Times New Roman" w:hAnsi="Times New Roman" w:cs="Times New Roman"/>
                <w:color w:val="333333"/>
                <w:sz w:val="24"/>
                <w:szCs w:val="24"/>
                <w:lang w:eastAsia="ru-RU"/>
              </w:rPr>
              <w:t>/</w:t>
            </w:r>
            <w:proofErr w:type="spellStart"/>
            <w:r w:rsidRPr="003A5412">
              <w:rPr>
                <w:rFonts w:ascii="Times New Roman" w:eastAsia="Times New Roman" w:hAnsi="Times New Roman" w:cs="Times New Roman"/>
                <w:color w:val="333333"/>
                <w:sz w:val="24"/>
                <w:szCs w:val="24"/>
                <w:lang w:eastAsia="ru-RU"/>
              </w:rPr>
              <w:t>заходів</w:t>
            </w:r>
            <w:proofErr w:type="spellEnd"/>
          </w:p>
        </w:tc>
      </w:tr>
      <w:tr w:rsidR="003A5412" w:rsidRPr="003A5412" w:rsidTr="003A5412">
        <w:trPr>
          <w:trHeight w:val="315"/>
        </w:trPr>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Міжвідомча</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координація</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міжвідомча</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координація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відсутня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внаслідок</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неефективної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роботи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Міжвідомчої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координаційної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комісії</w:t>
            </w:r>
            <w:proofErr w:type="spellEnd"/>
            <w:r w:rsidRPr="003A5412">
              <w:rPr>
                <w:rFonts w:ascii="Times New Roman" w:eastAsia="Times New Roman" w:hAnsi="Times New Roman" w:cs="Times New Roman"/>
                <w:color w:val="333333"/>
                <w:sz w:val="24"/>
                <w:szCs w:val="24"/>
                <w:lang w:eastAsia="ru-RU"/>
              </w:rPr>
              <w:t xml:space="preserve"> з </w:t>
            </w:r>
            <w:proofErr w:type="spellStart"/>
            <w:r w:rsidRPr="003A5412">
              <w:rPr>
                <w:rFonts w:ascii="Times New Roman" w:eastAsia="Times New Roman" w:hAnsi="Times New Roman" w:cs="Times New Roman"/>
                <w:color w:val="333333"/>
                <w:sz w:val="24"/>
                <w:szCs w:val="24"/>
                <w:lang w:eastAsia="ru-RU"/>
              </w:rPr>
              <w:t>питань</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забезпечення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Кабінетом</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Міністрів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України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належного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рівня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координації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зокрема</w:t>
            </w:r>
            <w:proofErr w:type="spellEnd"/>
            <w:r w:rsidRPr="003A5412">
              <w:rPr>
                <w:rFonts w:ascii="Times New Roman" w:eastAsia="Times New Roman" w:hAnsi="Times New Roman" w:cs="Times New Roman"/>
                <w:color w:val="333333"/>
                <w:sz w:val="24"/>
                <w:szCs w:val="24"/>
                <w:lang w:eastAsia="ru-RU"/>
              </w:rPr>
              <w:t xml:space="preserve"> через </w:t>
            </w:r>
            <w:proofErr w:type="spellStart"/>
            <w:r w:rsidRPr="003A5412">
              <w:rPr>
                <w:rFonts w:ascii="Times New Roman" w:eastAsia="Times New Roman" w:hAnsi="Times New Roman" w:cs="Times New Roman"/>
                <w:color w:val="333333"/>
                <w:sz w:val="24"/>
                <w:szCs w:val="24"/>
                <w:lang w:eastAsia="ru-RU"/>
              </w:rPr>
              <w:t>Міжвідомчу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координаційну</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комісію</w:t>
            </w:r>
            <w:proofErr w:type="spellEnd"/>
            <w:r w:rsidRPr="003A5412">
              <w:rPr>
                <w:rFonts w:ascii="Times New Roman" w:eastAsia="Times New Roman" w:hAnsi="Times New Roman" w:cs="Times New Roman"/>
                <w:color w:val="333333"/>
                <w:sz w:val="24"/>
                <w:szCs w:val="24"/>
                <w:lang w:eastAsia="ru-RU"/>
              </w:rPr>
              <w:t xml:space="preserve"> з </w:t>
            </w:r>
            <w:proofErr w:type="spellStart"/>
            <w:r w:rsidRPr="003A5412">
              <w:rPr>
                <w:rFonts w:ascii="Times New Roman" w:eastAsia="Times New Roman" w:hAnsi="Times New Roman" w:cs="Times New Roman"/>
                <w:color w:val="333333"/>
                <w:sz w:val="24"/>
                <w:szCs w:val="24"/>
                <w:lang w:eastAsia="ru-RU"/>
              </w:rPr>
              <w:t>питань</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p>
        </w:tc>
      </w:tr>
      <w:tr w:rsidR="003A5412" w:rsidRPr="003A5412" w:rsidTr="003A5412">
        <w:trPr>
          <w:trHeight w:val="765"/>
        </w:trPr>
        <w:tc>
          <w:tcPr>
            <w:tcW w:w="3115" w:type="dxa"/>
            <w:vMerge w:val="restart"/>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Інституційна</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спроможність</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інституційна</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спроможність</w:t>
            </w:r>
            <w:proofErr w:type="spellEnd"/>
            <w:r w:rsidRPr="003A5412">
              <w:rPr>
                <w:rFonts w:ascii="Times New Roman" w:eastAsia="Times New Roman" w:hAnsi="Times New Roman" w:cs="Times New Roman"/>
                <w:color w:val="333333"/>
                <w:sz w:val="24"/>
                <w:szCs w:val="24"/>
                <w:lang w:eastAsia="ru-RU"/>
              </w:rPr>
              <w:t xml:space="preserve"> базового </w:t>
            </w:r>
            <w:proofErr w:type="spellStart"/>
            <w:r w:rsidRPr="003A5412">
              <w:rPr>
                <w:rFonts w:ascii="Times New Roman" w:eastAsia="Times New Roman" w:hAnsi="Times New Roman" w:cs="Times New Roman"/>
                <w:color w:val="333333"/>
                <w:sz w:val="24"/>
                <w:szCs w:val="24"/>
                <w:lang w:eastAsia="ru-RU"/>
              </w:rPr>
              <w:t>рівня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врядування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перебуває</w:t>
            </w:r>
            <w:proofErr w:type="spellEnd"/>
            <w:r w:rsidRPr="003A5412">
              <w:rPr>
                <w:rFonts w:ascii="Times New Roman" w:eastAsia="Times New Roman" w:hAnsi="Times New Roman" w:cs="Times New Roman"/>
                <w:color w:val="333333"/>
                <w:sz w:val="24"/>
                <w:szCs w:val="24"/>
                <w:lang w:eastAsia="ru-RU"/>
              </w:rPr>
              <w:t xml:space="preserve"> на початковому </w:t>
            </w:r>
            <w:proofErr w:type="spellStart"/>
            <w:r w:rsidRPr="003A5412">
              <w:rPr>
                <w:rFonts w:ascii="Times New Roman" w:eastAsia="Times New Roman" w:hAnsi="Times New Roman" w:cs="Times New Roman"/>
                <w:color w:val="333333"/>
                <w:sz w:val="24"/>
                <w:szCs w:val="24"/>
                <w:lang w:eastAsia="ru-RU"/>
              </w:rPr>
              <w:t>етапі</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забезпечення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спроможності</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територіальних</w:t>
            </w:r>
            <w:proofErr w:type="spellEnd"/>
            <w:r w:rsidRPr="003A5412">
              <w:rPr>
                <w:rFonts w:ascii="Times New Roman" w:eastAsia="Times New Roman" w:hAnsi="Times New Roman" w:cs="Times New Roman"/>
                <w:color w:val="333333"/>
                <w:sz w:val="24"/>
                <w:szCs w:val="24"/>
                <w:lang w:eastAsia="ru-RU"/>
              </w:rPr>
              <w:t xml:space="preserve"> громад </w:t>
            </w:r>
            <w:proofErr w:type="spellStart"/>
            <w:r w:rsidRPr="003A5412">
              <w:rPr>
                <w:rFonts w:ascii="Times New Roman" w:eastAsia="Times New Roman" w:hAnsi="Times New Roman" w:cs="Times New Roman"/>
                <w:color w:val="333333"/>
                <w:sz w:val="24"/>
                <w:szCs w:val="24"/>
                <w:lang w:eastAsia="ru-RU"/>
              </w:rPr>
              <w:t>стратегічно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планувати</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розвиток</w:t>
            </w:r>
            <w:proofErr w:type="spellEnd"/>
            <w:r w:rsidRPr="003A5412">
              <w:rPr>
                <w:rFonts w:ascii="Times New Roman" w:eastAsia="Times New Roman" w:hAnsi="Times New Roman" w:cs="Times New Roman"/>
                <w:color w:val="333333"/>
                <w:sz w:val="24"/>
                <w:szCs w:val="24"/>
                <w:lang w:eastAsia="ru-RU"/>
              </w:rPr>
              <w:t xml:space="preserve"> та </w:t>
            </w:r>
            <w:proofErr w:type="spellStart"/>
            <w:r w:rsidRPr="003A5412">
              <w:rPr>
                <w:rFonts w:ascii="Times New Roman" w:eastAsia="Times New Roman" w:hAnsi="Times New Roman" w:cs="Times New Roman"/>
                <w:color w:val="333333"/>
                <w:sz w:val="24"/>
                <w:szCs w:val="24"/>
                <w:lang w:eastAsia="ru-RU"/>
              </w:rPr>
              <w:t>ефективно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управляти</w:t>
            </w:r>
            <w:proofErr w:type="spellEnd"/>
            <w:r w:rsidRPr="003A5412">
              <w:rPr>
                <w:rFonts w:ascii="Times New Roman" w:eastAsia="Times New Roman" w:hAnsi="Times New Roman" w:cs="Times New Roman"/>
                <w:color w:val="333333"/>
                <w:sz w:val="24"/>
                <w:szCs w:val="24"/>
                <w:lang w:eastAsia="ru-RU"/>
              </w:rPr>
              <w:t xml:space="preserve"> ресурсами для </w:t>
            </w:r>
            <w:proofErr w:type="spellStart"/>
            <w:r w:rsidRPr="003A5412">
              <w:rPr>
                <w:rFonts w:ascii="Times New Roman" w:eastAsia="Times New Roman" w:hAnsi="Times New Roman" w:cs="Times New Roman"/>
                <w:color w:val="333333"/>
                <w:sz w:val="24"/>
                <w:szCs w:val="24"/>
                <w:lang w:eastAsia="ru-RU"/>
              </w:rPr>
              <w:t>розвитку</w:t>
            </w:r>
            <w:proofErr w:type="spellEnd"/>
          </w:p>
        </w:tc>
      </w:tr>
      <w:tr w:rsidR="003A5412" w:rsidRPr="003A5412" w:rsidTr="003A5412">
        <w:trPr>
          <w:trHeight w:val="765"/>
        </w:trPr>
        <w:tc>
          <w:tcPr>
            <w:tcW w:w="3115" w:type="dxa"/>
            <w:vMerge/>
            <w:hideMark/>
          </w:tcPr>
          <w:p w:rsidR="003A5412" w:rsidRPr="003A5412" w:rsidRDefault="003A5412" w:rsidP="003A5412">
            <w:pPr>
              <w:rPr>
                <w:rFonts w:ascii="Times New Roman" w:eastAsia="Times New Roman" w:hAnsi="Times New Roman" w:cs="Times New Roman"/>
                <w:color w:val="333333"/>
                <w:sz w:val="24"/>
                <w:szCs w:val="24"/>
                <w:lang w:eastAsia="ru-RU"/>
              </w:rPr>
            </w:pPr>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становлення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агенцій</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r w:rsidRPr="003A5412">
              <w:rPr>
                <w:rFonts w:ascii="Times New Roman" w:eastAsia="Times New Roman" w:hAnsi="Times New Roman" w:cs="Times New Roman"/>
                <w:color w:val="333333"/>
                <w:sz w:val="24"/>
                <w:szCs w:val="24"/>
                <w:lang w:eastAsia="ru-RU"/>
              </w:rPr>
              <w:t xml:space="preserve"> як </w:t>
            </w:r>
            <w:proofErr w:type="spellStart"/>
            <w:r w:rsidRPr="003A5412">
              <w:rPr>
                <w:rFonts w:ascii="Times New Roman" w:eastAsia="Times New Roman" w:hAnsi="Times New Roman" w:cs="Times New Roman"/>
                <w:color w:val="333333"/>
                <w:sz w:val="24"/>
                <w:szCs w:val="24"/>
                <w:lang w:eastAsia="ru-RU"/>
              </w:rPr>
              <w:t>суб’єктів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політики</w:t>
            </w:r>
            <w:proofErr w:type="spellEnd"/>
          </w:p>
        </w:tc>
        <w:tc>
          <w:tcPr>
            <w:tcW w:w="3115" w:type="dxa"/>
            <w:hideMark/>
          </w:tcPr>
          <w:p w:rsidR="003A5412" w:rsidRPr="003A5412" w:rsidRDefault="003A5412" w:rsidP="003A5412">
            <w:pPr>
              <w:spacing w:before="150" w:after="150"/>
              <w:rPr>
                <w:rFonts w:ascii="Times New Roman" w:eastAsia="Times New Roman" w:hAnsi="Times New Roman" w:cs="Times New Roman"/>
                <w:color w:val="333333"/>
                <w:sz w:val="24"/>
                <w:szCs w:val="24"/>
                <w:lang w:eastAsia="ru-RU"/>
              </w:rPr>
            </w:pPr>
            <w:proofErr w:type="spellStart"/>
            <w:r w:rsidRPr="003A5412">
              <w:rPr>
                <w:rFonts w:ascii="Times New Roman" w:eastAsia="Times New Roman" w:hAnsi="Times New Roman" w:cs="Times New Roman"/>
                <w:color w:val="333333"/>
                <w:sz w:val="24"/>
                <w:szCs w:val="24"/>
                <w:lang w:eastAsia="ru-RU"/>
              </w:rPr>
              <w:t>становлення</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агенцій</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регіонального</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розвитку</w:t>
            </w:r>
            <w:proofErr w:type="spellEnd"/>
            <w:r w:rsidRPr="003A5412">
              <w:rPr>
                <w:rFonts w:ascii="Times New Roman" w:eastAsia="Times New Roman" w:hAnsi="Times New Roman" w:cs="Times New Roman"/>
                <w:color w:val="333333"/>
                <w:sz w:val="24"/>
                <w:szCs w:val="24"/>
                <w:lang w:eastAsia="ru-RU"/>
              </w:rPr>
              <w:t xml:space="preserve"> як </w:t>
            </w:r>
            <w:proofErr w:type="spellStart"/>
            <w:r w:rsidRPr="003A5412">
              <w:rPr>
                <w:rFonts w:ascii="Times New Roman" w:eastAsia="Times New Roman" w:hAnsi="Times New Roman" w:cs="Times New Roman"/>
                <w:color w:val="333333"/>
                <w:sz w:val="24"/>
                <w:szCs w:val="24"/>
                <w:lang w:eastAsia="ru-RU"/>
              </w:rPr>
              <w:t>реальних</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суб’єктів</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регіональної</w:t>
            </w:r>
            <w:proofErr w:type="spellEnd"/>
            <w:r w:rsidRPr="003A5412">
              <w:rPr>
                <w:rFonts w:ascii="Times New Roman" w:eastAsia="Times New Roman" w:hAnsi="Times New Roman" w:cs="Times New Roman"/>
                <w:color w:val="333333"/>
                <w:sz w:val="24"/>
                <w:szCs w:val="24"/>
                <w:lang w:eastAsia="ru-RU"/>
              </w:rPr>
              <w:t xml:space="preserve"> </w:t>
            </w:r>
            <w:proofErr w:type="spellStart"/>
            <w:r w:rsidRPr="003A5412">
              <w:rPr>
                <w:rFonts w:ascii="Times New Roman" w:eastAsia="Times New Roman" w:hAnsi="Times New Roman" w:cs="Times New Roman"/>
                <w:color w:val="333333"/>
                <w:sz w:val="24"/>
                <w:szCs w:val="24"/>
                <w:lang w:eastAsia="ru-RU"/>
              </w:rPr>
              <w:t>політики</w:t>
            </w:r>
            <w:proofErr w:type="spellEnd"/>
          </w:p>
        </w:tc>
      </w:tr>
    </w:tbl>
    <w:p w:rsidR="00300A4A" w:rsidRDefault="00300A4A" w:rsidP="000F3976">
      <w:pPr>
        <w:rPr>
          <w:rFonts w:ascii="Times New Roman" w:hAnsi="Times New Roman" w:cs="Times New Roman"/>
          <w:sz w:val="24"/>
          <w:szCs w:val="24"/>
          <w:lang w:val="uk-UA"/>
        </w:rPr>
      </w:pPr>
    </w:p>
    <w:p w:rsidR="00395FC5" w:rsidRDefault="00395FC5" w:rsidP="000F3976">
      <w:pPr>
        <w:rPr>
          <w:rFonts w:ascii="Times New Roman" w:hAnsi="Times New Roman" w:cs="Times New Roman"/>
          <w:sz w:val="24"/>
          <w:szCs w:val="24"/>
          <w:lang w:val="uk-UA"/>
        </w:rPr>
      </w:pPr>
      <w:r>
        <w:rPr>
          <w:rFonts w:ascii="Times New Roman" w:hAnsi="Times New Roman" w:cs="Times New Roman"/>
          <w:sz w:val="24"/>
          <w:szCs w:val="24"/>
          <w:lang w:val="uk-UA"/>
        </w:rPr>
        <w:t xml:space="preserve">Тобто, зміни стосуються не тільки подолання нових викликів, а і нового підходу до визначення об’єктів політики, зі зміщенням акценту на зменшення </w:t>
      </w:r>
      <w:proofErr w:type="spellStart"/>
      <w:r>
        <w:rPr>
          <w:rFonts w:ascii="Times New Roman" w:hAnsi="Times New Roman" w:cs="Times New Roman"/>
          <w:sz w:val="24"/>
          <w:szCs w:val="24"/>
          <w:lang w:val="uk-UA"/>
        </w:rPr>
        <w:t>дотаційності</w:t>
      </w:r>
      <w:proofErr w:type="spellEnd"/>
      <w:r>
        <w:rPr>
          <w:rFonts w:ascii="Times New Roman" w:hAnsi="Times New Roman" w:cs="Times New Roman"/>
          <w:sz w:val="24"/>
          <w:szCs w:val="24"/>
          <w:lang w:val="uk-UA"/>
        </w:rPr>
        <w:t xml:space="preserve"> регіонів за рахунок розвитку власних </w:t>
      </w:r>
      <w:proofErr w:type="spellStart"/>
      <w:r>
        <w:rPr>
          <w:rFonts w:ascii="Times New Roman" w:hAnsi="Times New Roman" w:cs="Times New Roman"/>
          <w:sz w:val="24"/>
          <w:szCs w:val="24"/>
          <w:lang w:val="uk-UA"/>
        </w:rPr>
        <w:t>спроможностей</w:t>
      </w:r>
      <w:proofErr w:type="spellEnd"/>
      <w:r>
        <w:rPr>
          <w:rFonts w:ascii="Times New Roman" w:hAnsi="Times New Roman" w:cs="Times New Roman"/>
          <w:sz w:val="24"/>
          <w:szCs w:val="24"/>
          <w:lang w:val="uk-UA"/>
        </w:rPr>
        <w:t xml:space="preserve"> територій.</w:t>
      </w:r>
    </w:p>
    <w:p w:rsidR="00B1792A" w:rsidRDefault="00297C5E" w:rsidP="000F3976">
      <w:pPr>
        <w:rPr>
          <w:rFonts w:ascii="Times New Roman" w:hAnsi="Times New Roman" w:cs="Times New Roman"/>
          <w:sz w:val="24"/>
          <w:szCs w:val="24"/>
          <w:lang w:val="uk-UA"/>
        </w:rPr>
      </w:pPr>
      <w:r>
        <w:rPr>
          <w:rFonts w:ascii="Times New Roman" w:hAnsi="Times New Roman" w:cs="Times New Roman"/>
          <w:sz w:val="24"/>
          <w:szCs w:val="24"/>
          <w:lang w:val="uk-UA"/>
        </w:rPr>
        <w:t>Цілей стратегії заплановано досягти за рахунок зміни:</w:t>
      </w:r>
    </w:p>
    <w:p w:rsidR="00297C5E" w:rsidRDefault="00297C5E" w:rsidP="000F3976">
      <w:pPr>
        <w:rPr>
          <w:rFonts w:ascii="Times New Roman" w:hAnsi="Times New Roman" w:cs="Times New Roman"/>
          <w:sz w:val="24"/>
          <w:szCs w:val="24"/>
          <w:lang w:val="uk-UA"/>
        </w:rPr>
      </w:pPr>
      <w:r>
        <w:rPr>
          <w:rFonts w:ascii="Times New Roman" w:hAnsi="Times New Roman" w:cs="Times New Roman"/>
          <w:sz w:val="24"/>
          <w:szCs w:val="24"/>
          <w:lang w:val="uk-UA"/>
        </w:rPr>
        <w:t>-підходів до планування (поєднання галузевого та регіонального заміть галузевого);</w:t>
      </w:r>
    </w:p>
    <w:p w:rsidR="00297C5E" w:rsidRDefault="00297C5E" w:rsidP="000F3976">
      <w:pPr>
        <w:rPr>
          <w:rFonts w:ascii="Times New Roman" w:hAnsi="Times New Roman" w:cs="Times New Roman"/>
          <w:sz w:val="24"/>
          <w:szCs w:val="24"/>
          <w:lang w:val="uk-UA"/>
        </w:rPr>
      </w:pPr>
      <w:r>
        <w:rPr>
          <w:rFonts w:ascii="Times New Roman" w:hAnsi="Times New Roman" w:cs="Times New Roman"/>
          <w:sz w:val="24"/>
          <w:szCs w:val="24"/>
          <w:lang w:val="uk-UA"/>
        </w:rPr>
        <w:t>-</w:t>
      </w:r>
      <w:r w:rsidR="0018295D">
        <w:rPr>
          <w:rFonts w:ascii="Times New Roman" w:hAnsi="Times New Roman" w:cs="Times New Roman"/>
          <w:sz w:val="24"/>
          <w:szCs w:val="24"/>
          <w:lang w:val="uk-UA"/>
        </w:rPr>
        <w:t xml:space="preserve">типів </w:t>
      </w:r>
      <w:proofErr w:type="spellStart"/>
      <w:r w:rsidR="0018295D">
        <w:rPr>
          <w:rFonts w:ascii="Times New Roman" w:hAnsi="Times New Roman" w:cs="Times New Roman"/>
          <w:sz w:val="24"/>
          <w:szCs w:val="24"/>
          <w:lang w:val="uk-UA"/>
        </w:rPr>
        <w:t>проєктів</w:t>
      </w:r>
      <w:proofErr w:type="spellEnd"/>
      <w:r w:rsidR="0018295D">
        <w:rPr>
          <w:rFonts w:ascii="Times New Roman" w:hAnsi="Times New Roman" w:cs="Times New Roman"/>
          <w:sz w:val="24"/>
          <w:szCs w:val="24"/>
          <w:lang w:val="uk-UA"/>
        </w:rPr>
        <w:t xml:space="preserve"> та форм державної допомоги ( з субсидій до інвестицій у регіональні </w:t>
      </w:r>
      <w:proofErr w:type="spellStart"/>
      <w:r w:rsidR="0018295D">
        <w:rPr>
          <w:rFonts w:ascii="Times New Roman" w:hAnsi="Times New Roman" w:cs="Times New Roman"/>
          <w:sz w:val="24"/>
          <w:szCs w:val="24"/>
          <w:lang w:val="uk-UA"/>
        </w:rPr>
        <w:t>проєкти</w:t>
      </w:r>
      <w:proofErr w:type="spellEnd"/>
      <w:r w:rsidR="0018295D">
        <w:rPr>
          <w:rFonts w:ascii="Times New Roman" w:hAnsi="Times New Roman" w:cs="Times New Roman"/>
          <w:sz w:val="24"/>
          <w:szCs w:val="24"/>
          <w:lang w:val="uk-UA"/>
        </w:rPr>
        <w:t xml:space="preserve">. </w:t>
      </w:r>
      <w:r w:rsidR="00901242">
        <w:rPr>
          <w:rFonts w:ascii="Times New Roman" w:hAnsi="Times New Roman" w:cs="Times New Roman"/>
          <w:sz w:val="24"/>
          <w:szCs w:val="24"/>
          <w:lang w:val="uk-UA"/>
        </w:rPr>
        <w:t xml:space="preserve">З плануванням фінансування на підставі  </w:t>
      </w:r>
      <w:r w:rsidR="00901242" w:rsidRPr="00901242">
        <w:rPr>
          <w:rFonts w:ascii="Times New Roman" w:hAnsi="Times New Roman" w:cs="Times New Roman"/>
          <w:sz w:val="24"/>
          <w:szCs w:val="24"/>
          <w:lang w:val="uk-UA"/>
        </w:rPr>
        <w:t>якісної діагностики потенціалу та проблем територій</w:t>
      </w:r>
      <w:r w:rsidR="0018295D">
        <w:rPr>
          <w:rFonts w:ascii="Times New Roman" w:hAnsi="Times New Roman" w:cs="Times New Roman"/>
          <w:sz w:val="24"/>
          <w:szCs w:val="24"/>
          <w:lang w:val="uk-UA"/>
        </w:rPr>
        <w:t>);</w:t>
      </w:r>
    </w:p>
    <w:p w:rsidR="00A3672E" w:rsidRDefault="00A3672E" w:rsidP="000F3976">
      <w:pPr>
        <w:rPr>
          <w:rFonts w:ascii="Times New Roman" w:hAnsi="Times New Roman" w:cs="Times New Roman"/>
          <w:sz w:val="24"/>
          <w:szCs w:val="24"/>
          <w:lang w:val="uk-UA"/>
        </w:rPr>
      </w:pPr>
      <w:r>
        <w:rPr>
          <w:rFonts w:ascii="Times New Roman" w:hAnsi="Times New Roman" w:cs="Times New Roman"/>
          <w:sz w:val="24"/>
          <w:szCs w:val="24"/>
          <w:lang w:val="uk-UA"/>
        </w:rPr>
        <w:t>-суб’єктів формування та реалізації стратегії ( з центрального та регіонального владного рівня  на центральний, регіональний, місцевий, із залученням неурядових організацій);</w:t>
      </w:r>
    </w:p>
    <w:p w:rsidR="00A3672E" w:rsidRDefault="00A3672E" w:rsidP="000F3976">
      <w:pPr>
        <w:rPr>
          <w:rFonts w:ascii="Times New Roman" w:hAnsi="Times New Roman" w:cs="Times New Roman"/>
          <w:sz w:val="24"/>
          <w:szCs w:val="24"/>
          <w:lang w:val="uk-UA"/>
        </w:rPr>
      </w:pPr>
      <w:r>
        <w:rPr>
          <w:rFonts w:ascii="Times New Roman" w:hAnsi="Times New Roman" w:cs="Times New Roman"/>
          <w:sz w:val="24"/>
          <w:szCs w:val="24"/>
          <w:lang w:val="uk-UA"/>
        </w:rPr>
        <w:t>-</w:t>
      </w:r>
      <w:r w:rsidR="00DA628D">
        <w:rPr>
          <w:rFonts w:ascii="Times New Roman" w:hAnsi="Times New Roman" w:cs="Times New Roman"/>
          <w:sz w:val="24"/>
          <w:szCs w:val="24"/>
          <w:lang w:val="uk-UA"/>
        </w:rPr>
        <w:t>підходів до фінансування ( з відсутності цільового фінансування Стратегій та Програм регіонального розвитку до цільового спрямування коштів ДФРР на виконання Програм регіонального розвитку, що направлені на виконання  завдань Стратегії);</w:t>
      </w:r>
    </w:p>
    <w:p w:rsidR="00DA628D" w:rsidRDefault="00DA628D" w:rsidP="000F3976">
      <w:pPr>
        <w:rPr>
          <w:rFonts w:ascii="Times New Roman" w:hAnsi="Times New Roman" w:cs="Times New Roman"/>
          <w:sz w:val="24"/>
          <w:szCs w:val="24"/>
          <w:lang w:val="uk-UA"/>
        </w:rPr>
      </w:pPr>
      <w:r>
        <w:rPr>
          <w:rFonts w:ascii="Times New Roman" w:hAnsi="Times New Roman" w:cs="Times New Roman"/>
          <w:sz w:val="24"/>
          <w:szCs w:val="24"/>
          <w:lang w:val="uk-UA"/>
        </w:rPr>
        <w:t>-</w:t>
      </w:r>
      <w:r w:rsidR="0057226D">
        <w:rPr>
          <w:rFonts w:ascii="Times New Roman" w:hAnsi="Times New Roman" w:cs="Times New Roman"/>
          <w:sz w:val="24"/>
          <w:szCs w:val="24"/>
          <w:lang w:val="uk-UA"/>
        </w:rPr>
        <w:t xml:space="preserve"> вимог до просторового планування ( з </w:t>
      </w:r>
      <w:r w:rsidR="00E9796E">
        <w:rPr>
          <w:rFonts w:ascii="Times New Roman" w:hAnsi="Times New Roman" w:cs="Times New Roman"/>
          <w:sz w:val="24"/>
          <w:szCs w:val="24"/>
          <w:lang w:val="uk-UA"/>
        </w:rPr>
        <w:t xml:space="preserve"> можливості </w:t>
      </w:r>
      <w:r w:rsidR="0057226D">
        <w:rPr>
          <w:rFonts w:ascii="Times New Roman" w:hAnsi="Times New Roman" w:cs="Times New Roman"/>
          <w:sz w:val="24"/>
          <w:szCs w:val="24"/>
          <w:lang w:val="uk-UA"/>
        </w:rPr>
        <w:t>недотримання містобудівної документації  при здійсненні державних інвест</w:t>
      </w:r>
      <w:r w:rsidR="00E9796E">
        <w:rPr>
          <w:rFonts w:ascii="Times New Roman" w:hAnsi="Times New Roman" w:cs="Times New Roman"/>
          <w:sz w:val="24"/>
          <w:szCs w:val="24"/>
          <w:lang w:val="uk-UA"/>
        </w:rPr>
        <w:t>иц</w:t>
      </w:r>
      <w:r w:rsidR="0057226D">
        <w:rPr>
          <w:rFonts w:ascii="Times New Roman" w:hAnsi="Times New Roman" w:cs="Times New Roman"/>
          <w:sz w:val="24"/>
          <w:szCs w:val="24"/>
          <w:lang w:val="uk-UA"/>
        </w:rPr>
        <w:t>ійних Програм до обов’язкового врахування таких вимог</w:t>
      </w:r>
      <w:r w:rsidR="00E9796E">
        <w:rPr>
          <w:rFonts w:ascii="Times New Roman" w:hAnsi="Times New Roman" w:cs="Times New Roman"/>
          <w:sz w:val="24"/>
          <w:szCs w:val="24"/>
          <w:lang w:val="uk-UA"/>
        </w:rPr>
        <w:t>);</w:t>
      </w:r>
    </w:p>
    <w:p w:rsidR="00E9796E" w:rsidRDefault="00E9796E" w:rsidP="000F3976">
      <w:pPr>
        <w:rPr>
          <w:rFonts w:ascii="Times New Roman" w:hAnsi="Times New Roman" w:cs="Times New Roman"/>
          <w:sz w:val="24"/>
          <w:szCs w:val="24"/>
          <w:lang w:val="uk-UA"/>
        </w:rPr>
      </w:pPr>
      <w:r>
        <w:rPr>
          <w:rFonts w:ascii="Times New Roman" w:hAnsi="Times New Roman" w:cs="Times New Roman"/>
          <w:sz w:val="24"/>
          <w:szCs w:val="24"/>
          <w:lang w:val="uk-UA"/>
        </w:rPr>
        <w:t>-</w:t>
      </w:r>
      <w:r w:rsidR="00E64317">
        <w:rPr>
          <w:rFonts w:ascii="Times New Roman" w:hAnsi="Times New Roman" w:cs="Times New Roman"/>
          <w:sz w:val="24"/>
          <w:szCs w:val="24"/>
          <w:lang w:val="uk-UA"/>
        </w:rPr>
        <w:t>у міжвідомчій координації (надання повноважень Кабміну з забезпечення належного рівня координації через створення Міжвідомчої координаційної комісії);</w:t>
      </w:r>
    </w:p>
    <w:p w:rsidR="00E64317" w:rsidRDefault="00E64317" w:rsidP="000F3976">
      <w:pPr>
        <w:rPr>
          <w:rFonts w:ascii="Times New Roman" w:hAnsi="Times New Roman" w:cs="Times New Roman"/>
          <w:sz w:val="24"/>
          <w:szCs w:val="24"/>
          <w:lang w:val="uk-UA"/>
        </w:rPr>
      </w:pPr>
      <w:r>
        <w:rPr>
          <w:rFonts w:ascii="Times New Roman" w:hAnsi="Times New Roman" w:cs="Times New Roman"/>
          <w:sz w:val="24"/>
          <w:szCs w:val="24"/>
          <w:lang w:val="uk-UA"/>
        </w:rPr>
        <w:t>-</w:t>
      </w:r>
      <w:r w:rsidR="00F468A1">
        <w:rPr>
          <w:rFonts w:ascii="Times New Roman" w:hAnsi="Times New Roman" w:cs="Times New Roman"/>
          <w:sz w:val="24"/>
          <w:szCs w:val="24"/>
          <w:lang w:val="uk-UA"/>
        </w:rPr>
        <w:t xml:space="preserve"> у інституційній спроможності (забезпечення  базового рівня врядування (територіальних громад) до здійснення стратегічного планування та управління ресурсами для розвитку). Перехід Агенцій регіонального розвитку від формального  існування до суб’єктного органу.</w:t>
      </w:r>
    </w:p>
    <w:p w:rsidR="0045300A" w:rsidRDefault="0045300A" w:rsidP="00566518">
      <w:pPr>
        <w:rPr>
          <w:rFonts w:ascii="Times New Roman" w:hAnsi="Times New Roman" w:cs="Times New Roman"/>
          <w:sz w:val="24"/>
          <w:szCs w:val="24"/>
          <w:lang w:val="uk-UA"/>
        </w:rPr>
      </w:pPr>
    </w:p>
    <w:p w:rsidR="008F633C" w:rsidRDefault="008F633C" w:rsidP="00566518">
      <w:pPr>
        <w:rPr>
          <w:rFonts w:ascii="Times New Roman" w:hAnsi="Times New Roman" w:cs="Times New Roman"/>
          <w:sz w:val="24"/>
          <w:szCs w:val="24"/>
          <w:lang w:val="uk-UA"/>
        </w:rPr>
      </w:pPr>
    </w:p>
    <w:p w:rsidR="00617F19" w:rsidRDefault="00617F19" w:rsidP="00566518">
      <w:pPr>
        <w:rPr>
          <w:rFonts w:ascii="Times New Roman" w:hAnsi="Times New Roman" w:cs="Times New Roman"/>
          <w:sz w:val="24"/>
          <w:szCs w:val="24"/>
          <w:lang w:val="uk-UA"/>
        </w:rPr>
      </w:pPr>
      <w:r>
        <w:rPr>
          <w:rFonts w:ascii="Times New Roman" w:hAnsi="Times New Roman" w:cs="Times New Roman"/>
          <w:sz w:val="24"/>
          <w:szCs w:val="24"/>
          <w:lang w:val="uk-UA"/>
        </w:rPr>
        <w:t xml:space="preserve">ДСРР відзначає </w:t>
      </w:r>
      <w:r w:rsidR="00316226">
        <w:rPr>
          <w:rFonts w:ascii="Times New Roman" w:hAnsi="Times New Roman" w:cs="Times New Roman"/>
          <w:sz w:val="24"/>
          <w:szCs w:val="24"/>
          <w:lang w:val="uk-UA"/>
        </w:rPr>
        <w:t xml:space="preserve"> Україну, як найбільшу державу в Європі з територією у 603 500 </w:t>
      </w:r>
      <w:proofErr w:type="spellStart"/>
      <w:r w:rsidR="00316226">
        <w:rPr>
          <w:rFonts w:ascii="Times New Roman" w:hAnsi="Times New Roman" w:cs="Times New Roman"/>
          <w:sz w:val="24"/>
          <w:szCs w:val="24"/>
          <w:lang w:val="uk-UA"/>
        </w:rPr>
        <w:t>кв.км</w:t>
      </w:r>
      <w:proofErr w:type="spellEnd"/>
      <w:r w:rsidR="00316226">
        <w:rPr>
          <w:rFonts w:ascii="Times New Roman" w:hAnsi="Times New Roman" w:cs="Times New Roman"/>
          <w:sz w:val="24"/>
          <w:szCs w:val="24"/>
          <w:lang w:val="uk-UA"/>
        </w:rPr>
        <w:t>. Її</w:t>
      </w:r>
      <w:r>
        <w:rPr>
          <w:rFonts w:ascii="Times New Roman" w:hAnsi="Times New Roman" w:cs="Times New Roman"/>
          <w:sz w:val="24"/>
          <w:szCs w:val="24"/>
          <w:lang w:val="uk-UA"/>
        </w:rPr>
        <w:t xml:space="preserve"> </w:t>
      </w:r>
      <w:r w:rsidR="007629AB">
        <w:rPr>
          <w:rFonts w:ascii="Times New Roman" w:hAnsi="Times New Roman" w:cs="Times New Roman"/>
          <w:sz w:val="24"/>
          <w:szCs w:val="24"/>
          <w:lang w:val="uk-UA"/>
        </w:rPr>
        <w:t xml:space="preserve">вигідне </w:t>
      </w:r>
      <w:r w:rsidR="00316226">
        <w:rPr>
          <w:rFonts w:ascii="Times New Roman" w:hAnsi="Times New Roman" w:cs="Times New Roman"/>
          <w:sz w:val="24"/>
          <w:szCs w:val="24"/>
          <w:lang w:val="uk-UA"/>
        </w:rPr>
        <w:t>географічне розташування та потужний транзитний потенціал</w:t>
      </w:r>
      <w:r w:rsidR="007629AB">
        <w:rPr>
          <w:rFonts w:ascii="Times New Roman" w:hAnsi="Times New Roman" w:cs="Times New Roman"/>
          <w:sz w:val="24"/>
          <w:szCs w:val="24"/>
          <w:lang w:val="uk-UA"/>
        </w:rPr>
        <w:t xml:space="preserve">. З наявністю великої кількості корисних копалин та земельних ресурсів, </w:t>
      </w:r>
      <w:r w:rsidR="00316226">
        <w:rPr>
          <w:rFonts w:ascii="Times New Roman" w:hAnsi="Times New Roman" w:cs="Times New Roman"/>
          <w:sz w:val="24"/>
          <w:szCs w:val="24"/>
          <w:lang w:val="uk-UA"/>
        </w:rPr>
        <w:t xml:space="preserve">людського капіталу, конкурентоспроможності, </w:t>
      </w:r>
    </w:p>
    <w:p w:rsidR="00316226" w:rsidRDefault="00316226" w:rsidP="00566518">
      <w:pPr>
        <w:rPr>
          <w:rFonts w:ascii="Times New Roman" w:hAnsi="Times New Roman" w:cs="Times New Roman"/>
          <w:sz w:val="24"/>
          <w:szCs w:val="24"/>
          <w:lang w:val="uk-UA"/>
        </w:rPr>
      </w:pPr>
      <w:r>
        <w:rPr>
          <w:rFonts w:ascii="Times New Roman" w:hAnsi="Times New Roman" w:cs="Times New Roman"/>
          <w:sz w:val="24"/>
          <w:szCs w:val="24"/>
          <w:lang w:val="uk-UA"/>
        </w:rPr>
        <w:t xml:space="preserve">Країну, що </w:t>
      </w:r>
      <w:r w:rsidR="00E5130F">
        <w:rPr>
          <w:rFonts w:ascii="Times New Roman" w:hAnsi="Times New Roman" w:cs="Times New Roman"/>
          <w:sz w:val="24"/>
          <w:szCs w:val="24"/>
          <w:lang w:val="uk-UA"/>
        </w:rPr>
        <w:t xml:space="preserve"> досить </w:t>
      </w:r>
      <w:r>
        <w:rPr>
          <w:rFonts w:ascii="Times New Roman" w:hAnsi="Times New Roman" w:cs="Times New Roman"/>
          <w:sz w:val="24"/>
          <w:szCs w:val="24"/>
          <w:lang w:val="uk-UA"/>
        </w:rPr>
        <w:t xml:space="preserve">активно розвивається. </w:t>
      </w:r>
      <w:r w:rsidRPr="00316226">
        <w:rPr>
          <w:rFonts w:ascii="Times New Roman" w:hAnsi="Times New Roman" w:cs="Times New Roman"/>
          <w:sz w:val="24"/>
          <w:szCs w:val="24"/>
          <w:lang w:val="uk-UA"/>
        </w:rPr>
        <w:t xml:space="preserve">Протягом 2015-2019 років обсяг прямих іноземних інвестицій в Україну становив близько 16 млрд. доларів США, збудовано понад 100 заводів та створено десятки тисяч нових робочих місць з високою продуктивністю. Сьогодні </w:t>
      </w:r>
      <w:r w:rsidRPr="00316226">
        <w:rPr>
          <w:rFonts w:ascii="Times New Roman" w:hAnsi="Times New Roman" w:cs="Times New Roman"/>
          <w:b/>
          <w:sz w:val="24"/>
          <w:szCs w:val="24"/>
          <w:lang w:val="uk-UA"/>
        </w:rPr>
        <w:t>нові бізнес-ідеї насамперед генеруються в агломераціях та великих містах</w:t>
      </w:r>
      <w:r w:rsidRPr="00316226">
        <w:rPr>
          <w:rFonts w:ascii="Times New Roman" w:hAnsi="Times New Roman" w:cs="Times New Roman"/>
          <w:sz w:val="24"/>
          <w:szCs w:val="24"/>
          <w:lang w:val="uk-UA"/>
        </w:rPr>
        <w:t xml:space="preserve">, де впроваджуються нові концепції сталого розвитку. Так, штаб-квартири більшості компаній індустрії інформаційних технологій розміщені в головних ІТ-центрах країни - мм. Києві, Харкові, Львові, Дніпрі та Одесі. На даний час в Україні створено 18 ІТ-кластерів, які розміщені у мм. Києві, Львові, Харкові, Одесі, Дніпрі, Вінниці, Луцьку, </w:t>
      </w:r>
      <w:r w:rsidRPr="00316226">
        <w:rPr>
          <w:rFonts w:ascii="Times New Roman" w:hAnsi="Times New Roman" w:cs="Times New Roman"/>
          <w:sz w:val="24"/>
          <w:szCs w:val="24"/>
          <w:lang w:val="uk-UA"/>
        </w:rPr>
        <w:lastRenderedPageBreak/>
        <w:t>Івано-Франківську, Коломиї (Івано-Франківської області), Конотопі (Сумської області), Запоріжжі, Маріуполі, Миколаєві, Тернополі, Хмельницькому, Ч</w:t>
      </w:r>
      <w:r>
        <w:rPr>
          <w:rFonts w:ascii="Times New Roman" w:hAnsi="Times New Roman" w:cs="Times New Roman"/>
          <w:sz w:val="24"/>
          <w:szCs w:val="24"/>
          <w:lang w:val="uk-UA"/>
        </w:rPr>
        <w:t>ернігові, Черкасах та Чернівцях.</w:t>
      </w:r>
    </w:p>
    <w:p w:rsidR="00E5130F" w:rsidRPr="00E5130F" w:rsidRDefault="00E5130F" w:rsidP="00E5130F">
      <w:pPr>
        <w:rPr>
          <w:rFonts w:ascii="Times New Roman" w:hAnsi="Times New Roman" w:cs="Times New Roman"/>
          <w:sz w:val="24"/>
          <w:szCs w:val="24"/>
          <w:lang w:val="uk-UA"/>
        </w:rPr>
      </w:pPr>
      <w:r>
        <w:rPr>
          <w:rFonts w:ascii="Times New Roman" w:hAnsi="Times New Roman" w:cs="Times New Roman"/>
          <w:sz w:val="24"/>
          <w:szCs w:val="24"/>
          <w:lang w:val="uk-UA"/>
        </w:rPr>
        <w:t>Р</w:t>
      </w:r>
      <w:r w:rsidRPr="00E5130F">
        <w:rPr>
          <w:rFonts w:ascii="Times New Roman" w:hAnsi="Times New Roman" w:cs="Times New Roman"/>
          <w:sz w:val="24"/>
          <w:szCs w:val="24"/>
          <w:lang w:val="uk-UA"/>
        </w:rPr>
        <w:t>азом з тим конкурентна позиція України у світі є нестійкою, що відображено у деяких світових рейтингах. Так, за даними Всесвітнього економічного форуму у Звіті про глобальну конкурентоспроможність (</w:t>
      </w:r>
      <w:proofErr w:type="spellStart"/>
      <w:r w:rsidRPr="00E5130F">
        <w:rPr>
          <w:rFonts w:ascii="Times New Roman" w:hAnsi="Times New Roman" w:cs="Times New Roman"/>
          <w:sz w:val="24"/>
          <w:szCs w:val="24"/>
          <w:lang w:val="uk-UA"/>
        </w:rPr>
        <w:t>Global</w:t>
      </w:r>
      <w:proofErr w:type="spellEnd"/>
      <w:r w:rsidRPr="00E5130F">
        <w:rPr>
          <w:rFonts w:ascii="Times New Roman" w:hAnsi="Times New Roman" w:cs="Times New Roman"/>
          <w:sz w:val="24"/>
          <w:szCs w:val="24"/>
          <w:lang w:val="uk-UA"/>
        </w:rPr>
        <w:t xml:space="preserve"> </w:t>
      </w:r>
      <w:proofErr w:type="spellStart"/>
      <w:r w:rsidRPr="00E5130F">
        <w:rPr>
          <w:rFonts w:ascii="Times New Roman" w:hAnsi="Times New Roman" w:cs="Times New Roman"/>
          <w:sz w:val="24"/>
          <w:szCs w:val="24"/>
          <w:lang w:val="uk-UA"/>
        </w:rPr>
        <w:t>Competitiveness</w:t>
      </w:r>
      <w:proofErr w:type="spellEnd"/>
      <w:r w:rsidRPr="00E5130F">
        <w:rPr>
          <w:rFonts w:ascii="Times New Roman" w:hAnsi="Times New Roman" w:cs="Times New Roman"/>
          <w:sz w:val="24"/>
          <w:szCs w:val="24"/>
          <w:lang w:val="uk-UA"/>
        </w:rPr>
        <w:t xml:space="preserve"> </w:t>
      </w:r>
      <w:proofErr w:type="spellStart"/>
      <w:r w:rsidRPr="00E5130F">
        <w:rPr>
          <w:rFonts w:ascii="Times New Roman" w:hAnsi="Times New Roman" w:cs="Times New Roman"/>
          <w:sz w:val="24"/>
          <w:szCs w:val="24"/>
          <w:lang w:val="uk-UA"/>
        </w:rPr>
        <w:t>Index</w:t>
      </w:r>
      <w:proofErr w:type="spellEnd"/>
      <w:r w:rsidRPr="00E5130F">
        <w:rPr>
          <w:rFonts w:ascii="Times New Roman" w:hAnsi="Times New Roman" w:cs="Times New Roman"/>
          <w:sz w:val="24"/>
          <w:szCs w:val="24"/>
          <w:lang w:val="uk-UA"/>
        </w:rPr>
        <w:t>, GCI) за 2019 рік, Україна посіла 85 місце серед 141 досліджуваної держави, втративши дві позиції. Згідно із щорічним звітом Всесвітнього економічного форуму, основний регрес зафіксовано у сфері фінансових систем, на дев’ятнадцять позицій (до 136 місця) та у сфері охорони здоров’я - на дев’ять позицій (до 101 місця). Також погіршилися показники впровадження інформаційно-комунікаційних технологій - 78 місце, макроекономічної стабільності - 133 місце. Незважаючи на значну кількість вчених та інженерів, а також частку людей, які мають вищу освіту, Україна має посередній рейтинг за показником інноваційних можливостей - 60 місце. Водночас другий рік підряд значно покращуються позиції країни за критеріями “ринок товарів” (57 місце), “ринок праці” (69 місце) та “інституціональний розвиток” (104 місце). Крім того, Україні вдалося трохи піднятися за такими показниками, як “освіта” (44 місце) та “рівень розвитку бізнесу” (85 місце). За обсягом внутрішнього ринку Україна зберегла позицію - 47 місце, а за інфраструктурою - 57 місце.</w:t>
      </w:r>
    </w:p>
    <w:p w:rsidR="00E5130F" w:rsidRDefault="00E5130F" w:rsidP="00E5130F">
      <w:pPr>
        <w:rPr>
          <w:rFonts w:ascii="Times New Roman" w:hAnsi="Times New Roman" w:cs="Times New Roman"/>
          <w:sz w:val="24"/>
          <w:szCs w:val="24"/>
          <w:lang w:val="uk-UA"/>
        </w:rPr>
      </w:pPr>
      <w:r w:rsidRPr="00E5130F">
        <w:rPr>
          <w:rFonts w:ascii="Times New Roman" w:hAnsi="Times New Roman" w:cs="Times New Roman"/>
          <w:sz w:val="24"/>
          <w:szCs w:val="24"/>
          <w:lang w:val="uk-UA"/>
        </w:rPr>
        <w:t>Протягом останніх семи років для України з’явилися безпрецедентні масштабні виклики, що кардинально змінили та досі мають суттєвий вплив на соціально-економічну та політичну ситуацію в країні, регіонах та територіальних громадах. Зазначені загальнодержавні та глобальні виклики безумовно впливають на формування основних тенденцій та проблем регіонального розвитку.</w:t>
      </w:r>
    </w:p>
    <w:p w:rsidR="00E5130F" w:rsidRDefault="00E5130F" w:rsidP="00E5130F">
      <w:pPr>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з них зазначено </w:t>
      </w:r>
      <w:r w:rsidR="002554E7">
        <w:rPr>
          <w:rFonts w:ascii="Times New Roman" w:hAnsi="Times New Roman" w:cs="Times New Roman"/>
          <w:sz w:val="24"/>
          <w:szCs w:val="24"/>
          <w:lang w:val="uk-UA"/>
        </w:rPr>
        <w:t>«</w:t>
      </w:r>
      <w:r w:rsidR="002554E7" w:rsidRPr="002554E7">
        <w:rPr>
          <w:rFonts w:ascii="Times New Roman" w:hAnsi="Times New Roman" w:cs="Times New Roman"/>
          <w:sz w:val="24"/>
          <w:szCs w:val="24"/>
          <w:lang w:val="uk-UA"/>
        </w:rPr>
        <w:t>Збройна агресія Російської Федерації проти України та тимчасова окупація частини її території</w:t>
      </w:r>
      <w:r w:rsidR="002554E7">
        <w:rPr>
          <w:rFonts w:ascii="Times New Roman" w:hAnsi="Times New Roman" w:cs="Times New Roman"/>
          <w:sz w:val="24"/>
          <w:szCs w:val="24"/>
          <w:lang w:val="uk-UA"/>
        </w:rPr>
        <w:t>».</w:t>
      </w:r>
      <w:r w:rsidR="00AF44FC">
        <w:rPr>
          <w:rFonts w:ascii="Times New Roman" w:hAnsi="Times New Roman" w:cs="Times New Roman"/>
          <w:sz w:val="24"/>
          <w:szCs w:val="24"/>
          <w:lang w:val="uk-UA"/>
        </w:rPr>
        <w:t xml:space="preserve"> Далі ідуть: «</w:t>
      </w:r>
      <w:r w:rsidR="00AF44FC" w:rsidRPr="00AF44FC">
        <w:rPr>
          <w:rFonts w:ascii="Times New Roman" w:hAnsi="Times New Roman" w:cs="Times New Roman"/>
          <w:sz w:val="24"/>
          <w:szCs w:val="24"/>
          <w:lang w:val="uk-UA"/>
        </w:rPr>
        <w:t>Поглиблення демографічної кризи</w:t>
      </w:r>
      <w:r w:rsidR="00AF44FC">
        <w:rPr>
          <w:rFonts w:ascii="Times New Roman" w:hAnsi="Times New Roman" w:cs="Times New Roman"/>
          <w:sz w:val="24"/>
          <w:szCs w:val="24"/>
          <w:lang w:val="uk-UA"/>
        </w:rPr>
        <w:t xml:space="preserve">», </w:t>
      </w:r>
      <w:r w:rsidR="00FB1DBF">
        <w:rPr>
          <w:rFonts w:ascii="Times New Roman" w:hAnsi="Times New Roman" w:cs="Times New Roman"/>
          <w:sz w:val="24"/>
          <w:szCs w:val="24"/>
          <w:lang w:val="uk-UA"/>
        </w:rPr>
        <w:t>«</w:t>
      </w:r>
      <w:r w:rsidR="00FB1DBF" w:rsidRPr="00FB1DBF">
        <w:rPr>
          <w:rFonts w:ascii="Times New Roman" w:hAnsi="Times New Roman" w:cs="Times New Roman"/>
          <w:sz w:val="24"/>
          <w:szCs w:val="24"/>
          <w:lang w:val="uk-UA"/>
        </w:rPr>
        <w:t>Зміна клімату, погіршення екологічної ситуації</w:t>
      </w:r>
      <w:r w:rsidR="00FB1DBF">
        <w:rPr>
          <w:rFonts w:ascii="Times New Roman" w:hAnsi="Times New Roman" w:cs="Times New Roman"/>
          <w:sz w:val="24"/>
          <w:szCs w:val="24"/>
          <w:lang w:val="uk-UA"/>
        </w:rPr>
        <w:t xml:space="preserve">», </w:t>
      </w:r>
      <w:r w:rsidR="0040116E">
        <w:rPr>
          <w:rFonts w:ascii="Times New Roman" w:hAnsi="Times New Roman" w:cs="Times New Roman"/>
          <w:sz w:val="24"/>
          <w:szCs w:val="24"/>
          <w:lang w:val="uk-UA"/>
        </w:rPr>
        <w:t>«</w:t>
      </w:r>
      <w:r w:rsidR="0040116E" w:rsidRPr="0040116E">
        <w:rPr>
          <w:rFonts w:ascii="Times New Roman" w:hAnsi="Times New Roman" w:cs="Times New Roman"/>
          <w:sz w:val="24"/>
          <w:szCs w:val="24"/>
          <w:lang w:val="uk-UA"/>
        </w:rPr>
        <w:t>Погіршення якості людського капіталу</w:t>
      </w:r>
      <w:r w:rsidR="0040116E">
        <w:rPr>
          <w:rFonts w:ascii="Times New Roman" w:hAnsi="Times New Roman" w:cs="Times New Roman"/>
          <w:sz w:val="24"/>
          <w:szCs w:val="24"/>
          <w:lang w:val="uk-UA"/>
        </w:rPr>
        <w:t xml:space="preserve">», </w:t>
      </w:r>
      <w:r w:rsidR="002B2E99">
        <w:rPr>
          <w:rFonts w:ascii="Times New Roman" w:hAnsi="Times New Roman" w:cs="Times New Roman"/>
          <w:sz w:val="24"/>
          <w:szCs w:val="24"/>
          <w:lang w:val="uk-UA"/>
        </w:rPr>
        <w:t>«</w:t>
      </w:r>
      <w:r w:rsidR="002B2E99" w:rsidRPr="002B2E99">
        <w:rPr>
          <w:rFonts w:ascii="Times New Roman" w:hAnsi="Times New Roman" w:cs="Times New Roman"/>
          <w:sz w:val="24"/>
          <w:szCs w:val="24"/>
          <w:lang w:val="uk-UA"/>
        </w:rPr>
        <w:t>Непродуктивна економіка</w:t>
      </w:r>
      <w:r w:rsidR="002B2E99">
        <w:rPr>
          <w:rFonts w:ascii="Times New Roman" w:hAnsi="Times New Roman" w:cs="Times New Roman"/>
          <w:sz w:val="24"/>
          <w:szCs w:val="24"/>
          <w:lang w:val="uk-UA"/>
        </w:rPr>
        <w:t xml:space="preserve">», </w:t>
      </w:r>
      <w:r w:rsidR="0098482D">
        <w:rPr>
          <w:rFonts w:ascii="Times New Roman" w:hAnsi="Times New Roman" w:cs="Times New Roman"/>
          <w:sz w:val="24"/>
          <w:szCs w:val="24"/>
          <w:lang w:val="uk-UA"/>
        </w:rPr>
        <w:t xml:space="preserve"> «</w:t>
      </w:r>
      <w:r w:rsidR="0098482D" w:rsidRPr="0098482D">
        <w:rPr>
          <w:rFonts w:ascii="Times New Roman" w:hAnsi="Times New Roman" w:cs="Times New Roman"/>
          <w:sz w:val="24"/>
          <w:szCs w:val="24"/>
          <w:lang w:val="uk-UA"/>
        </w:rPr>
        <w:t>Невідповідність інфраструктури сучасним потребам людини та економіки, недосконалість системи національної стійкості та захисту об’єктів критичної інфраструктури</w:t>
      </w:r>
      <w:r w:rsidR="0098482D">
        <w:rPr>
          <w:rFonts w:ascii="Times New Roman" w:hAnsi="Times New Roman" w:cs="Times New Roman"/>
          <w:sz w:val="24"/>
          <w:szCs w:val="24"/>
          <w:lang w:val="uk-UA"/>
        </w:rPr>
        <w:t xml:space="preserve">», </w:t>
      </w:r>
      <w:r w:rsidR="00715C41">
        <w:rPr>
          <w:rFonts w:ascii="Times New Roman" w:hAnsi="Times New Roman" w:cs="Times New Roman"/>
          <w:sz w:val="24"/>
          <w:szCs w:val="24"/>
          <w:lang w:val="uk-UA"/>
        </w:rPr>
        <w:t>«</w:t>
      </w:r>
      <w:r w:rsidR="00715C41" w:rsidRPr="00715C41">
        <w:rPr>
          <w:rFonts w:ascii="Times New Roman" w:hAnsi="Times New Roman" w:cs="Times New Roman"/>
          <w:sz w:val="24"/>
          <w:szCs w:val="24"/>
          <w:lang w:val="uk-UA"/>
        </w:rPr>
        <w:t>Слабкість публічних інституцій</w:t>
      </w:r>
      <w:r w:rsidR="00715C41">
        <w:rPr>
          <w:rFonts w:ascii="Times New Roman" w:hAnsi="Times New Roman" w:cs="Times New Roman"/>
          <w:sz w:val="24"/>
          <w:szCs w:val="24"/>
          <w:lang w:val="uk-UA"/>
        </w:rPr>
        <w:t>»</w:t>
      </w:r>
      <w:r w:rsidR="00D4369F">
        <w:rPr>
          <w:rFonts w:ascii="Times New Roman" w:hAnsi="Times New Roman" w:cs="Times New Roman"/>
          <w:sz w:val="24"/>
          <w:szCs w:val="24"/>
          <w:lang w:val="uk-UA"/>
        </w:rPr>
        <w:t>.</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b/>
          <w:sz w:val="24"/>
          <w:szCs w:val="24"/>
          <w:lang w:val="uk-UA"/>
        </w:rPr>
        <w:t>Наведені глобальні та загальнодержавні виклики вплинули на формування таких проблем, що стримують розвиток регіонів і держави в цілому та потребують розв’язання в рамках цієї Стратегії</w:t>
      </w:r>
      <w:r>
        <w:rPr>
          <w:rFonts w:ascii="Times New Roman" w:hAnsi="Times New Roman" w:cs="Times New Roman"/>
          <w:sz w:val="24"/>
          <w:szCs w:val="24"/>
          <w:lang w:val="uk-UA"/>
        </w:rPr>
        <w:t>:</w:t>
      </w:r>
    </w:p>
    <w:p w:rsidR="00D4369F" w:rsidRPr="00D4369F" w:rsidRDefault="00D4369F" w:rsidP="00D4369F">
      <w:pPr>
        <w:rPr>
          <w:rFonts w:ascii="Times New Roman" w:hAnsi="Times New Roman" w:cs="Times New Roman"/>
          <w:sz w:val="24"/>
          <w:szCs w:val="24"/>
          <w:lang w:val="uk-UA"/>
        </w:rPr>
      </w:pPr>
      <w:r>
        <w:rPr>
          <w:rFonts w:ascii="Times New Roman" w:hAnsi="Times New Roman" w:cs="Times New Roman"/>
          <w:sz w:val="24"/>
          <w:szCs w:val="24"/>
          <w:lang w:val="uk-UA"/>
        </w:rPr>
        <w:t>-</w:t>
      </w:r>
      <w:r w:rsidRPr="00D4369F">
        <w:rPr>
          <w:rFonts w:ascii="Times New Roman" w:hAnsi="Times New Roman" w:cs="Times New Roman"/>
          <w:sz w:val="24"/>
          <w:szCs w:val="24"/>
          <w:lang w:val="uk-UA"/>
        </w:rPr>
        <w:t>слабка інтеграція регіональних просторів у загальноук</w:t>
      </w:r>
      <w:r>
        <w:rPr>
          <w:rFonts w:ascii="Times New Roman" w:hAnsi="Times New Roman" w:cs="Times New Roman"/>
          <w:sz w:val="24"/>
          <w:szCs w:val="24"/>
          <w:lang w:val="uk-UA"/>
        </w:rPr>
        <w:t>раїнський, що характеризується</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подальшим зростанням асиметрії у рівнях роз</w:t>
      </w:r>
      <w:r>
        <w:rPr>
          <w:rFonts w:ascii="Times New Roman" w:hAnsi="Times New Roman" w:cs="Times New Roman"/>
          <w:sz w:val="24"/>
          <w:szCs w:val="24"/>
          <w:lang w:val="uk-UA"/>
        </w:rPr>
        <w:t>витку регіонів та територій;</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xml:space="preserve">- </w:t>
      </w:r>
      <w:proofErr w:type="spellStart"/>
      <w:r w:rsidRPr="00D4369F">
        <w:rPr>
          <w:rFonts w:ascii="Times New Roman" w:hAnsi="Times New Roman" w:cs="Times New Roman"/>
          <w:sz w:val="24"/>
          <w:szCs w:val="24"/>
          <w:lang w:val="uk-UA"/>
        </w:rPr>
        <w:t>моноцентр</w:t>
      </w:r>
      <w:r>
        <w:rPr>
          <w:rFonts w:ascii="Times New Roman" w:hAnsi="Times New Roman" w:cs="Times New Roman"/>
          <w:sz w:val="24"/>
          <w:szCs w:val="24"/>
          <w:lang w:val="uk-UA"/>
        </w:rPr>
        <w:t>ичністю</w:t>
      </w:r>
      <w:proofErr w:type="spellEnd"/>
      <w:r>
        <w:rPr>
          <w:rFonts w:ascii="Times New Roman" w:hAnsi="Times New Roman" w:cs="Times New Roman"/>
          <w:sz w:val="24"/>
          <w:szCs w:val="24"/>
          <w:lang w:val="uk-UA"/>
        </w:rPr>
        <w:t xml:space="preserve"> економічного зростання;</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обмеженим зв’язком між територіями, що пояснюється застарілістю та зношеністю інфраструктури, на</w:t>
      </w:r>
      <w:r>
        <w:rPr>
          <w:rFonts w:ascii="Times New Roman" w:hAnsi="Times New Roman" w:cs="Times New Roman"/>
          <w:sz w:val="24"/>
          <w:szCs w:val="24"/>
          <w:lang w:val="uk-UA"/>
        </w:rPr>
        <w:t>самперед дорожньо-транспортної;</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xml:space="preserve">- нерівномірністю доступу до якісних послуг, суттєвим відставанням рівня життя більшої частини населення слаборозвинених територій (сільські малозаселені території, гірські території, монофункціональні міста тощо) від </w:t>
      </w:r>
      <w:r>
        <w:rPr>
          <w:rFonts w:ascii="Times New Roman" w:hAnsi="Times New Roman" w:cs="Times New Roman"/>
          <w:sz w:val="24"/>
          <w:szCs w:val="24"/>
          <w:lang w:val="uk-UA"/>
        </w:rPr>
        <w:t>рівня життя міського населення;</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низьким рівнем платоспроможності населення, трудових доход</w:t>
      </w:r>
      <w:r>
        <w:rPr>
          <w:rFonts w:ascii="Times New Roman" w:hAnsi="Times New Roman" w:cs="Times New Roman"/>
          <w:sz w:val="24"/>
          <w:szCs w:val="24"/>
          <w:lang w:val="uk-UA"/>
        </w:rPr>
        <w:t>ів та бідністю серед працюючих;</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lastRenderedPageBreak/>
        <w:t>- погіршенням стану навколишнього природного середовища, виснаженням природних ресурсів, нераціональним використанням тери</w:t>
      </w:r>
      <w:r>
        <w:rPr>
          <w:rFonts w:ascii="Times New Roman" w:hAnsi="Times New Roman" w:cs="Times New Roman"/>
          <w:sz w:val="24"/>
          <w:szCs w:val="24"/>
          <w:lang w:val="uk-UA"/>
        </w:rPr>
        <w:t xml:space="preserve">торій, втратою </w:t>
      </w:r>
      <w:proofErr w:type="spellStart"/>
      <w:r>
        <w:rPr>
          <w:rFonts w:ascii="Times New Roman" w:hAnsi="Times New Roman" w:cs="Times New Roman"/>
          <w:sz w:val="24"/>
          <w:szCs w:val="24"/>
          <w:lang w:val="uk-UA"/>
        </w:rPr>
        <w:t>біорізноманіття</w:t>
      </w:r>
      <w:proofErr w:type="spellEnd"/>
      <w:r>
        <w:rPr>
          <w:rFonts w:ascii="Times New Roman" w:hAnsi="Times New Roman" w:cs="Times New Roman"/>
          <w:sz w:val="24"/>
          <w:szCs w:val="24"/>
          <w:lang w:val="uk-UA"/>
        </w:rPr>
        <w:t>;</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хаотичною забудовою історичних населених місць, територій об’єктів всесвітньої спадщини, пам’яток культурної спадщини та історико-культурних заповідників, що призводить до неминучих втрат історико-культурного потенціалу та незбалансов</w:t>
      </w:r>
      <w:r>
        <w:rPr>
          <w:rFonts w:ascii="Times New Roman" w:hAnsi="Times New Roman" w:cs="Times New Roman"/>
          <w:sz w:val="24"/>
          <w:szCs w:val="24"/>
          <w:lang w:val="uk-UA"/>
        </w:rPr>
        <w:t>аного розвитку населених місць;</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зруйнованою економікою та інфраструктурою, накопиченням екологічних проблем, формуванням іміджу території “бойових дій” на Сході та Півдні України, що призвело до нівелювання інвести</w:t>
      </w:r>
      <w:r>
        <w:rPr>
          <w:rFonts w:ascii="Times New Roman" w:hAnsi="Times New Roman" w:cs="Times New Roman"/>
          <w:sz w:val="24"/>
          <w:szCs w:val="24"/>
          <w:lang w:val="uk-UA"/>
        </w:rPr>
        <w:t>ційної привабливості територій;</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перевантаженістю інфраструктури агломерацій, незадовільним станом житлово-комунальної сфери та загострення</w:t>
      </w:r>
      <w:r>
        <w:rPr>
          <w:rFonts w:ascii="Times New Roman" w:hAnsi="Times New Roman" w:cs="Times New Roman"/>
          <w:sz w:val="24"/>
          <w:szCs w:val="24"/>
          <w:lang w:val="uk-UA"/>
        </w:rPr>
        <w:t>м екологічних проблем у містах;</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нереалізованим транзитни</w:t>
      </w:r>
      <w:r>
        <w:rPr>
          <w:rFonts w:ascii="Times New Roman" w:hAnsi="Times New Roman" w:cs="Times New Roman"/>
          <w:sz w:val="24"/>
          <w:szCs w:val="24"/>
          <w:lang w:val="uk-UA"/>
        </w:rPr>
        <w:t>м потенціалом окремих регіонів;</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низьким рі</w:t>
      </w:r>
      <w:r>
        <w:rPr>
          <w:rFonts w:ascii="Times New Roman" w:hAnsi="Times New Roman" w:cs="Times New Roman"/>
          <w:sz w:val="24"/>
          <w:szCs w:val="24"/>
          <w:lang w:val="uk-UA"/>
        </w:rPr>
        <w:t>внем міжрегіональної співпраці;</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неефективним використанням потенціалу прибережних територій, незадовільним екологічним станом у басейн</w:t>
      </w:r>
      <w:r>
        <w:rPr>
          <w:rFonts w:ascii="Times New Roman" w:hAnsi="Times New Roman" w:cs="Times New Roman"/>
          <w:sz w:val="24"/>
          <w:szCs w:val="24"/>
          <w:lang w:val="uk-UA"/>
        </w:rPr>
        <w:t>ах Чорного та Азовського морів;</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значними міжрегіональними відмінностями у сприйнятті громадянами векторів вну</w:t>
      </w:r>
      <w:r>
        <w:rPr>
          <w:rFonts w:ascii="Times New Roman" w:hAnsi="Times New Roman" w:cs="Times New Roman"/>
          <w:sz w:val="24"/>
          <w:szCs w:val="24"/>
          <w:lang w:val="uk-UA"/>
        </w:rPr>
        <w:t>трішньої і зовнішньої політики;</w:t>
      </w:r>
    </w:p>
    <w:p w:rsidR="00D4369F" w:rsidRPr="00D4369F" w:rsidRDefault="00D4369F" w:rsidP="00D4369F">
      <w:pPr>
        <w:rPr>
          <w:rFonts w:ascii="Times New Roman" w:hAnsi="Times New Roman" w:cs="Times New Roman"/>
          <w:sz w:val="24"/>
          <w:szCs w:val="24"/>
          <w:lang w:val="uk-UA"/>
        </w:rPr>
      </w:pPr>
      <w:r>
        <w:rPr>
          <w:rFonts w:ascii="Times New Roman" w:hAnsi="Times New Roman" w:cs="Times New Roman"/>
          <w:sz w:val="24"/>
          <w:szCs w:val="24"/>
          <w:lang w:val="uk-UA"/>
        </w:rPr>
        <w:t>-</w:t>
      </w:r>
      <w:r w:rsidRPr="00D4369F">
        <w:rPr>
          <w:rFonts w:ascii="Times New Roman" w:hAnsi="Times New Roman" w:cs="Times New Roman"/>
          <w:sz w:val="24"/>
          <w:szCs w:val="24"/>
          <w:lang w:val="uk-UA"/>
        </w:rPr>
        <w:t>низький рівень конкуре</w:t>
      </w:r>
      <w:r>
        <w:rPr>
          <w:rFonts w:ascii="Times New Roman" w:hAnsi="Times New Roman" w:cs="Times New Roman"/>
          <w:sz w:val="24"/>
          <w:szCs w:val="24"/>
          <w:lang w:val="uk-UA"/>
        </w:rPr>
        <w:t>нтоспроможності регіонів через:</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непродуктивну регіональну економіку більшості регіонів; низький рівень регіон</w:t>
      </w:r>
      <w:r>
        <w:rPr>
          <w:rFonts w:ascii="Times New Roman" w:hAnsi="Times New Roman" w:cs="Times New Roman"/>
          <w:sz w:val="24"/>
          <w:szCs w:val="24"/>
          <w:lang w:val="uk-UA"/>
        </w:rPr>
        <w:t>ального інноваційного розвитку;</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невідповідність рівня освіти потребам ринку праці; низьку мобільність населення, що впливає на</w:t>
      </w:r>
      <w:r>
        <w:rPr>
          <w:rFonts w:ascii="Times New Roman" w:hAnsi="Times New Roman" w:cs="Times New Roman"/>
          <w:sz w:val="24"/>
          <w:szCs w:val="24"/>
          <w:lang w:val="uk-UA"/>
        </w:rPr>
        <w:t xml:space="preserve"> дисбаланс на ринку праці;</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xml:space="preserve">- низький рівень </w:t>
      </w:r>
      <w:proofErr w:type="spellStart"/>
      <w:r w:rsidRPr="00D4369F">
        <w:rPr>
          <w:rFonts w:ascii="Times New Roman" w:hAnsi="Times New Roman" w:cs="Times New Roman"/>
          <w:sz w:val="24"/>
          <w:szCs w:val="24"/>
          <w:lang w:val="uk-UA"/>
        </w:rPr>
        <w:t>цифровізації</w:t>
      </w:r>
      <w:proofErr w:type="spellEnd"/>
      <w:r w:rsidRPr="00D4369F">
        <w:rPr>
          <w:rFonts w:ascii="Times New Roman" w:hAnsi="Times New Roman" w:cs="Times New Roman"/>
          <w:sz w:val="24"/>
          <w:szCs w:val="24"/>
          <w:lang w:val="uk-UA"/>
        </w:rPr>
        <w:t xml:space="preserve"> ре</w:t>
      </w:r>
      <w:r>
        <w:rPr>
          <w:rFonts w:ascii="Times New Roman" w:hAnsi="Times New Roman" w:cs="Times New Roman"/>
          <w:sz w:val="24"/>
          <w:szCs w:val="24"/>
          <w:lang w:val="uk-UA"/>
        </w:rPr>
        <w:t>гіонів та цифрової обізнаності;</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xml:space="preserve">- низький рівень підприємницької активності серед населення, насамперед на територіях з </w:t>
      </w:r>
      <w:r>
        <w:rPr>
          <w:rFonts w:ascii="Times New Roman" w:hAnsi="Times New Roman" w:cs="Times New Roman"/>
          <w:sz w:val="24"/>
          <w:szCs w:val="24"/>
          <w:lang w:val="uk-UA"/>
        </w:rPr>
        <w:t>особливими проблемами розвитку;</w:t>
      </w:r>
    </w:p>
    <w:p w:rsidR="00D4369F" w:rsidRPr="00D4369F" w:rsidRDefault="00D4369F" w:rsidP="00D4369F">
      <w:pPr>
        <w:rPr>
          <w:rFonts w:ascii="Times New Roman" w:hAnsi="Times New Roman" w:cs="Times New Roman"/>
          <w:sz w:val="24"/>
          <w:szCs w:val="24"/>
          <w:lang w:val="uk-UA"/>
        </w:rPr>
      </w:pPr>
      <w:r w:rsidRPr="00D4369F">
        <w:rPr>
          <w:rFonts w:ascii="Times New Roman" w:hAnsi="Times New Roman" w:cs="Times New Roman"/>
          <w:sz w:val="24"/>
          <w:szCs w:val="24"/>
          <w:lang w:val="uk-UA"/>
        </w:rPr>
        <w:t>- невідповідність існуючого рівня розвитку інфраструктури до потреб економіки та населен</w:t>
      </w:r>
      <w:r>
        <w:rPr>
          <w:rFonts w:ascii="Times New Roman" w:hAnsi="Times New Roman" w:cs="Times New Roman"/>
          <w:sz w:val="24"/>
          <w:szCs w:val="24"/>
          <w:lang w:val="uk-UA"/>
        </w:rPr>
        <w:t>ня регіонів та країни в цілому;</w:t>
      </w:r>
    </w:p>
    <w:p w:rsidR="002B2E99" w:rsidRDefault="00D4369F" w:rsidP="00E5130F">
      <w:pPr>
        <w:rPr>
          <w:rFonts w:ascii="Times New Roman" w:hAnsi="Times New Roman" w:cs="Times New Roman"/>
          <w:sz w:val="24"/>
          <w:szCs w:val="24"/>
          <w:lang w:val="uk-UA"/>
        </w:rPr>
      </w:pPr>
      <w:r w:rsidRPr="00D4369F">
        <w:rPr>
          <w:rFonts w:ascii="Times New Roman" w:hAnsi="Times New Roman" w:cs="Times New Roman"/>
          <w:sz w:val="24"/>
          <w:szCs w:val="24"/>
          <w:lang w:val="uk-UA"/>
        </w:rPr>
        <w:t>недостатня спроможність центральних та місцевих органів виконавчої влади, органів місцевого самоврядування та інституцій регіонального розвитку до ефективного впровадження реформ, надання високоякісних послуг населенню та розв’язання проблем соціально-</w:t>
      </w:r>
      <w:r w:rsidR="008B1423">
        <w:rPr>
          <w:rFonts w:ascii="Times New Roman" w:hAnsi="Times New Roman" w:cs="Times New Roman"/>
          <w:sz w:val="24"/>
          <w:szCs w:val="24"/>
          <w:lang w:val="uk-UA"/>
        </w:rPr>
        <w:t>економічного розвитку територій.</w:t>
      </w:r>
    </w:p>
    <w:p w:rsidR="002B2E99" w:rsidRDefault="002B2E99" w:rsidP="00E5130F">
      <w:pPr>
        <w:rPr>
          <w:rFonts w:ascii="Times New Roman" w:hAnsi="Times New Roman" w:cs="Times New Roman"/>
          <w:sz w:val="24"/>
          <w:szCs w:val="24"/>
          <w:lang w:val="uk-UA"/>
        </w:rPr>
      </w:pPr>
    </w:p>
    <w:p w:rsidR="002B2E99" w:rsidRPr="00715C41" w:rsidRDefault="002B2E99" w:rsidP="00E5130F">
      <w:pPr>
        <w:rPr>
          <w:rFonts w:ascii="Times New Roman" w:hAnsi="Times New Roman" w:cs="Times New Roman"/>
          <w:b/>
          <w:sz w:val="28"/>
          <w:szCs w:val="28"/>
          <w:lang w:val="uk-UA"/>
        </w:rPr>
      </w:pPr>
      <w:r w:rsidRPr="00715C41">
        <w:rPr>
          <w:rFonts w:ascii="Times New Roman" w:hAnsi="Times New Roman" w:cs="Times New Roman"/>
          <w:b/>
          <w:sz w:val="28"/>
          <w:szCs w:val="28"/>
          <w:lang w:val="uk-UA"/>
        </w:rPr>
        <w:t>Погіршення якості людського капіталу</w:t>
      </w:r>
    </w:p>
    <w:p w:rsidR="002B2E99" w:rsidRPr="002B2E99" w:rsidRDefault="002B2E99" w:rsidP="002B2E99">
      <w:pPr>
        <w:rPr>
          <w:rFonts w:ascii="Times New Roman" w:hAnsi="Times New Roman" w:cs="Times New Roman"/>
          <w:sz w:val="24"/>
          <w:szCs w:val="24"/>
          <w:lang w:val="uk-UA"/>
        </w:rPr>
      </w:pPr>
      <w:r>
        <w:rPr>
          <w:rFonts w:ascii="Times New Roman" w:hAnsi="Times New Roman" w:cs="Times New Roman"/>
          <w:sz w:val="24"/>
          <w:szCs w:val="24"/>
          <w:lang w:val="uk-UA"/>
        </w:rPr>
        <w:t>Р</w:t>
      </w:r>
      <w:r w:rsidRPr="002B2E99">
        <w:rPr>
          <w:rFonts w:ascii="Times New Roman" w:hAnsi="Times New Roman" w:cs="Times New Roman"/>
          <w:sz w:val="24"/>
          <w:szCs w:val="24"/>
          <w:lang w:val="uk-UA"/>
        </w:rPr>
        <w:t xml:space="preserve">івень життя, який вимірюється валовим національним доходом на душу населення України, скоротився приблизно на 25,6 відсотка протягом 1990-2018 років. Результати дослідження, визначені у згаданій Доповіді, свідчать, що скорочення середнього класу, високий рівень неофіційної та нестабільної зайнятості, проблеми соціального захисту, еміграція кваліфікованих і молодих працівників і відчуття нерівності перед законом посилюють проблему в Україні та регіонах. Відмінності за основними стандартами життя </w:t>
      </w:r>
      <w:r w:rsidRPr="002B2E99">
        <w:rPr>
          <w:rFonts w:ascii="Times New Roman" w:hAnsi="Times New Roman" w:cs="Times New Roman"/>
          <w:sz w:val="24"/>
          <w:szCs w:val="24"/>
          <w:lang w:val="uk-UA"/>
        </w:rPr>
        <w:lastRenderedPageBreak/>
        <w:t>зменшуються, але водночас з’являються нові форми нерівності, спричинені неоднаковим доступом до технологій та освіти.</w:t>
      </w:r>
    </w:p>
    <w:p w:rsidR="002B2E99" w:rsidRDefault="002B2E99" w:rsidP="002B2E99">
      <w:pPr>
        <w:rPr>
          <w:rFonts w:ascii="Times New Roman" w:hAnsi="Times New Roman" w:cs="Times New Roman"/>
          <w:sz w:val="24"/>
          <w:szCs w:val="24"/>
          <w:lang w:val="uk-UA"/>
        </w:rPr>
      </w:pPr>
      <w:r w:rsidRPr="002B2E99">
        <w:rPr>
          <w:rFonts w:ascii="Times New Roman" w:hAnsi="Times New Roman" w:cs="Times New Roman"/>
          <w:sz w:val="24"/>
          <w:szCs w:val="24"/>
          <w:lang w:val="uk-UA"/>
        </w:rPr>
        <w:t xml:space="preserve">Згідно з результатами розрахунку індексу регіонального людського розвитку, що проводиться щороку </w:t>
      </w:r>
      <w:proofErr w:type="spellStart"/>
      <w:r w:rsidRPr="002B2E99">
        <w:rPr>
          <w:rFonts w:ascii="Times New Roman" w:hAnsi="Times New Roman" w:cs="Times New Roman"/>
          <w:sz w:val="24"/>
          <w:szCs w:val="24"/>
          <w:lang w:val="uk-UA"/>
        </w:rPr>
        <w:t>Мінрегіоном</w:t>
      </w:r>
      <w:proofErr w:type="spellEnd"/>
      <w:r w:rsidRPr="002B2E99">
        <w:rPr>
          <w:rFonts w:ascii="Times New Roman" w:hAnsi="Times New Roman" w:cs="Times New Roman"/>
          <w:sz w:val="24"/>
          <w:szCs w:val="24"/>
          <w:lang w:val="uk-UA"/>
        </w:rPr>
        <w:t>, існують значні відмінності за показником людського розвитку серед регіонів. Згідно з даними за 2018 рік, у дев’яти регіонах (2017 рік - 13 регіонах) значення індексу є нижчим за середній показник в Україні (Херсонська, Житомирська, Кіровоградська, Рівненська, Чернігівська, Черкаська, Дніпропетровська, Хмельницька, Сумська області). Таким чином, рівень людського розвитку у зазначених регіонах потребує особливої уваги з боку центральних та місцевих органів виконавчої влади, органів місцевого самоврядування.</w:t>
      </w:r>
    </w:p>
    <w:p w:rsidR="002B2E99" w:rsidRPr="002B2E99" w:rsidRDefault="002B2E99" w:rsidP="002B2E99">
      <w:pPr>
        <w:rPr>
          <w:rFonts w:ascii="Times New Roman" w:hAnsi="Times New Roman" w:cs="Times New Roman"/>
          <w:sz w:val="24"/>
          <w:szCs w:val="24"/>
          <w:lang w:val="uk-UA"/>
        </w:rPr>
      </w:pPr>
      <w:r w:rsidRPr="002B2E99">
        <w:rPr>
          <w:rFonts w:ascii="Times New Roman" w:hAnsi="Times New Roman" w:cs="Times New Roman"/>
          <w:sz w:val="24"/>
          <w:szCs w:val="24"/>
          <w:lang w:val="uk-UA"/>
        </w:rPr>
        <w:t xml:space="preserve">Епідеміологічна ситуація в Україні станом на березень - травень 2020 р., пов’язана з поширення гострої респіраторної хвороби COVID-19, спричиненої </w:t>
      </w:r>
      <w:proofErr w:type="spellStart"/>
      <w:r w:rsidRPr="002B2E99">
        <w:rPr>
          <w:rFonts w:ascii="Times New Roman" w:hAnsi="Times New Roman" w:cs="Times New Roman"/>
          <w:sz w:val="24"/>
          <w:szCs w:val="24"/>
          <w:lang w:val="uk-UA"/>
        </w:rPr>
        <w:t>коронавірусом</w:t>
      </w:r>
      <w:proofErr w:type="spellEnd"/>
      <w:r w:rsidRPr="002B2E99">
        <w:rPr>
          <w:rFonts w:ascii="Times New Roman" w:hAnsi="Times New Roman" w:cs="Times New Roman"/>
          <w:sz w:val="24"/>
          <w:szCs w:val="24"/>
          <w:lang w:val="uk-UA"/>
        </w:rPr>
        <w:t xml:space="preserve"> SARS-CoV-2, свідчить про наявність проблем щодо матеріально-технічного забезпечення закладів охорони здоров’я, неефективність системи </w:t>
      </w:r>
      <w:proofErr w:type="spellStart"/>
      <w:r w:rsidRPr="002B2E99">
        <w:rPr>
          <w:rFonts w:ascii="Times New Roman" w:hAnsi="Times New Roman" w:cs="Times New Roman"/>
          <w:sz w:val="24"/>
          <w:szCs w:val="24"/>
          <w:lang w:val="uk-UA"/>
        </w:rPr>
        <w:t>протиепідеміологічного</w:t>
      </w:r>
      <w:proofErr w:type="spellEnd"/>
      <w:r w:rsidRPr="002B2E99">
        <w:rPr>
          <w:rFonts w:ascii="Times New Roman" w:hAnsi="Times New Roman" w:cs="Times New Roman"/>
          <w:sz w:val="24"/>
          <w:szCs w:val="24"/>
          <w:lang w:val="uk-UA"/>
        </w:rPr>
        <w:t xml:space="preserve"> захисту у регіонах та системи охорони здоров’я в цілому, яка не може адекватно реагувати на виклики, що постають.</w:t>
      </w:r>
    </w:p>
    <w:p w:rsidR="002B2E99" w:rsidRPr="002B2E99" w:rsidRDefault="002B2E99" w:rsidP="002B2E99">
      <w:pPr>
        <w:rPr>
          <w:rFonts w:ascii="Times New Roman" w:hAnsi="Times New Roman" w:cs="Times New Roman"/>
          <w:sz w:val="24"/>
          <w:szCs w:val="24"/>
          <w:lang w:val="uk-UA"/>
        </w:rPr>
      </w:pPr>
      <w:r w:rsidRPr="00132345">
        <w:rPr>
          <w:rFonts w:ascii="Times New Roman" w:hAnsi="Times New Roman" w:cs="Times New Roman"/>
          <w:b/>
          <w:sz w:val="24"/>
          <w:szCs w:val="24"/>
          <w:lang w:val="uk-UA"/>
        </w:rPr>
        <w:t>На рівень людського розвитку</w:t>
      </w:r>
      <w:r w:rsidRPr="002B2E99">
        <w:rPr>
          <w:rFonts w:ascii="Times New Roman" w:hAnsi="Times New Roman" w:cs="Times New Roman"/>
          <w:sz w:val="24"/>
          <w:szCs w:val="24"/>
          <w:lang w:val="uk-UA"/>
        </w:rPr>
        <w:t xml:space="preserve"> </w:t>
      </w:r>
      <w:r w:rsidRPr="00132345">
        <w:rPr>
          <w:rFonts w:ascii="Times New Roman" w:hAnsi="Times New Roman" w:cs="Times New Roman"/>
          <w:b/>
          <w:sz w:val="24"/>
          <w:szCs w:val="24"/>
          <w:lang w:val="uk-UA"/>
        </w:rPr>
        <w:t>впливає також низька мобільність населення регіонів та його адаптивність до перекваліфікації</w:t>
      </w:r>
      <w:r w:rsidRPr="002B2E99">
        <w:rPr>
          <w:rFonts w:ascii="Times New Roman" w:hAnsi="Times New Roman" w:cs="Times New Roman"/>
          <w:sz w:val="24"/>
          <w:szCs w:val="24"/>
          <w:lang w:val="uk-UA"/>
        </w:rPr>
        <w:t xml:space="preserve">, що призводить до дисбалансу на регіональному ринку праці. </w:t>
      </w:r>
      <w:r w:rsidRPr="00132345">
        <w:rPr>
          <w:rFonts w:ascii="Times New Roman" w:hAnsi="Times New Roman" w:cs="Times New Roman"/>
          <w:b/>
          <w:sz w:val="24"/>
          <w:szCs w:val="24"/>
          <w:lang w:val="uk-UA"/>
        </w:rPr>
        <w:t xml:space="preserve">Низька мобільність населення пояснюється низьким рівнем доходів та високою вартістю житла у великих містах та агломераціях, де наявні робочі місця, </w:t>
      </w:r>
      <w:proofErr w:type="spellStart"/>
      <w:r w:rsidRPr="00132345">
        <w:rPr>
          <w:rFonts w:ascii="Times New Roman" w:hAnsi="Times New Roman" w:cs="Times New Roman"/>
          <w:b/>
          <w:sz w:val="24"/>
          <w:szCs w:val="24"/>
          <w:lang w:val="uk-UA"/>
        </w:rPr>
        <w:t>важкодоступністю</w:t>
      </w:r>
      <w:proofErr w:type="spellEnd"/>
      <w:r w:rsidRPr="00132345">
        <w:rPr>
          <w:rFonts w:ascii="Times New Roman" w:hAnsi="Times New Roman" w:cs="Times New Roman"/>
          <w:b/>
          <w:sz w:val="24"/>
          <w:szCs w:val="24"/>
          <w:lang w:val="uk-UA"/>
        </w:rPr>
        <w:t xml:space="preserve"> до базових послуг, насамперед у сфері охорони здоров’я та освіти</w:t>
      </w:r>
      <w:r w:rsidRPr="002B2E99">
        <w:rPr>
          <w:rFonts w:ascii="Times New Roman" w:hAnsi="Times New Roman" w:cs="Times New Roman"/>
          <w:sz w:val="24"/>
          <w:szCs w:val="24"/>
          <w:lang w:val="uk-UA"/>
        </w:rPr>
        <w:t xml:space="preserve"> (пріоритетність надання послуг для жителів міст) тощо. За даними фонду “Демократичні ініціативи”, за період з 1995 по 2015 роки лише 47 відсотків громадян відвідали різні регіони України, 18 відсотків не виїжджали за межі свого міста чи району, а майже 14 відсотків не бували за межами своєї області.</w:t>
      </w:r>
    </w:p>
    <w:p w:rsidR="002B2E99" w:rsidRDefault="002B2E99" w:rsidP="002B2E99">
      <w:pPr>
        <w:rPr>
          <w:rFonts w:ascii="Times New Roman" w:hAnsi="Times New Roman" w:cs="Times New Roman"/>
          <w:sz w:val="24"/>
          <w:szCs w:val="24"/>
          <w:lang w:val="uk-UA"/>
        </w:rPr>
      </w:pPr>
      <w:r w:rsidRPr="002B2E99">
        <w:rPr>
          <w:rFonts w:ascii="Times New Roman" w:hAnsi="Times New Roman" w:cs="Times New Roman"/>
          <w:b/>
          <w:sz w:val="24"/>
          <w:szCs w:val="24"/>
          <w:lang w:val="uk-UA"/>
        </w:rPr>
        <w:t>Низька мобільність населення впливає на формування згуртованості населення: взаємне відчуження між жителями різних регіонів множиться, а горизонтальні зв’язки слабнуть. Чинниками, які призвели до такого становища, є недосконалість транспортного сполучення, зокрема залізничног</w:t>
      </w:r>
      <w:r w:rsidRPr="002B2E99">
        <w:rPr>
          <w:rFonts w:ascii="Times New Roman" w:hAnsi="Times New Roman" w:cs="Times New Roman"/>
          <w:sz w:val="24"/>
          <w:szCs w:val="24"/>
          <w:lang w:val="uk-UA"/>
        </w:rPr>
        <w:t>о.</w:t>
      </w:r>
    </w:p>
    <w:p w:rsidR="00142E24" w:rsidRDefault="00142E24" w:rsidP="002B2E99">
      <w:pPr>
        <w:rPr>
          <w:rFonts w:ascii="Times New Roman" w:hAnsi="Times New Roman" w:cs="Times New Roman"/>
          <w:sz w:val="24"/>
          <w:szCs w:val="24"/>
          <w:lang w:val="uk-UA"/>
        </w:rPr>
      </w:pPr>
    </w:p>
    <w:p w:rsidR="00142E24" w:rsidRPr="00715C41" w:rsidRDefault="00142E24" w:rsidP="002B2E99">
      <w:pPr>
        <w:rPr>
          <w:rFonts w:ascii="Times New Roman" w:hAnsi="Times New Roman" w:cs="Times New Roman"/>
          <w:b/>
          <w:sz w:val="28"/>
          <w:szCs w:val="28"/>
          <w:lang w:val="uk-UA"/>
        </w:rPr>
      </w:pPr>
      <w:r w:rsidRPr="00715C41">
        <w:rPr>
          <w:rFonts w:ascii="Times New Roman" w:hAnsi="Times New Roman" w:cs="Times New Roman"/>
          <w:b/>
          <w:sz w:val="28"/>
          <w:szCs w:val="28"/>
          <w:lang w:val="uk-UA"/>
        </w:rPr>
        <w:t>Непродуктивна економіка</w:t>
      </w:r>
    </w:p>
    <w:p w:rsidR="00142E24" w:rsidRPr="00142E24" w:rsidRDefault="00142E24" w:rsidP="00142E24">
      <w:pPr>
        <w:rPr>
          <w:rFonts w:ascii="Times New Roman" w:hAnsi="Times New Roman" w:cs="Times New Roman"/>
          <w:sz w:val="24"/>
          <w:szCs w:val="24"/>
          <w:lang w:val="uk-UA"/>
        </w:rPr>
      </w:pPr>
      <w:r w:rsidRPr="00142E24">
        <w:rPr>
          <w:rFonts w:ascii="Times New Roman" w:hAnsi="Times New Roman" w:cs="Times New Roman"/>
          <w:sz w:val="24"/>
          <w:szCs w:val="24"/>
          <w:lang w:val="uk-UA"/>
        </w:rPr>
        <w:t>У 2017 році 14 відсотків підприємств всієї економіки розташовані у столиці - м. Києві. На таких підприємствах було зайнято 24 відсотки робочої сили. Крім того, у м. Києві було зосереджено 11 відсотків приватних підприємців та 25 відсотків загальної кількості юридичних осіб, на які припадало 30 відсотків робочої сили і 40 відсотків обсягу реалізованої продукції усієї національної економіки.</w:t>
      </w:r>
    </w:p>
    <w:p w:rsidR="00142E24" w:rsidRDefault="00142E24" w:rsidP="00142E24">
      <w:pPr>
        <w:rPr>
          <w:rFonts w:ascii="Times New Roman" w:hAnsi="Times New Roman" w:cs="Times New Roman"/>
          <w:sz w:val="24"/>
          <w:szCs w:val="24"/>
          <w:lang w:val="uk-UA"/>
        </w:rPr>
      </w:pPr>
      <w:r w:rsidRPr="00142E24">
        <w:rPr>
          <w:rFonts w:ascii="Times New Roman" w:hAnsi="Times New Roman" w:cs="Times New Roman"/>
          <w:sz w:val="24"/>
          <w:szCs w:val="24"/>
          <w:lang w:val="uk-UA"/>
        </w:rPr>
        <w:t xml:space="preserve">Агломерації та великі міста стають потужними центрами економічного зростання, але проблемою є їх обмежена кількість. Не дивлячись на значний економічний та фінансовий потенціал, що концентрується на таких територіях, агломерації та великі міста мають ряд проблем, розв’язання яких потребує втручання держави: неефективне транспортне сполучення, високе навантаження на мережу інженерних комунікацій, незбалансованість темпів забудови житлових і соціальних об’єктів, загострення екологічної ситуації. Крім того, наявна інфраструктура в агломераціях не відповідає сучасним потребам обсягу маятникових міграцій. За даними аналітично-дослідницького центру “Інститут міста”, </w:t>
      </w:r>
      <w:r w:rsidRPr="00142E24">
        <w:rPr>
          <w:rFonts w:ascii="Times New Roman" w:hAnsi="Times New Roman" w:cs="Times New Roman"/>
          <w:sz w:val="24"/>
          <w:szCs w:val="24"/>
          <w:lang w:val="uk-UA"/>
        </w:rPr>
        <w:lastRenderedPageBreak/>
        <w:t xml:space="preserve">щодня на роботу в м. Київ приїжджають понад 560 тис. жителів передмістя, тобто 32 відсотки населення всієї Київської області. Існуюча дорожня інфраструктура не справляється з таким активним транспортним потоком. При цьому в містах-супутниках ні на хвилину не припиняється забудова. За оцінками розробників проекту нової Генеральної схеми планування території України, чисельність населення найближчого передмістя збільшиться з 980 тис. до 2,5 млн. осіб. Згідно із щорічним рейтингом </w:t>
      </w:r>
      <w:proofErr w:type="spellStart"/>
      <w:r w:rsidRPr="00142E24">
        <w:rPr>
          <w:rFonts w:ascii="Times New Roman" w:hAnsi="Times New Roman" w:cs="Times New Roman"/>
          <w:sz w:val="24"/>
          <w:szCs w:val="24"/>
          <w:lang w:val="uk-UA"/>
        </w:rPr>
        <w:t>Traffic</w:t>
      </w:r>
      <w:proofErr w:type="spellEnd"/>
      <w:r w:rsidRPr="00142E24">
        <w:rPr>
          <w:rFonts w:ascii="Times New Roman" w:hAnsi="Times New Roman" w:cs="Times New Roman"/>
          <w:sz w:val="24"/>
          <w:szCs w:val="24"/>
          <w:lang w:val="uk-UA"/>
        </w:rPr>
        <w:t xml:space="preserve"> </w:t>
      </w:r>
      <w:proofErr w:type="spellStart"/>
      <w:r w:rsidRPr="00142E24">
        <w:rPr>
          <w:rFonts w:ascii="Times New Roman" w:hAnsi="Times New Roman" w:cs="Times New Roman"/>
          <w:sz w:val="24"/>
          <w:szCs w:val="24"/>
          <w:lang w:val="uk-UA"/>
        </w:rPr>
        <w:t>Index</w:t>
      </w:r>
      <w:proofErr w:type="spellEnd"/>
      <w:r w:rsidRPr="00142E24">
        <w:rPr>
          <w:rFonts w:ascii="Times New Roman" w:hAnsi="Times New Roman" w:cs="Times New Roman"/>
          <w:sz w:val="24"/>
          <w:szCs w:val="24"/>
          <w:lang w:val="uk-UA"/>
        </w:rPr>
        <w:t xml:space="preserve"> 2019 серед міст з найбільш завантаженими дорогами виявилися мм. Київ (12 місце серед 416 міст з 57 країн світу), Одеса (18), </w:t>
      </w:r>
      <w:r w:rsidRPr="00CB3BA9">
        <w:rPr>
          <w:rFonts w:ascii="Times New Roman" w:hAnsi="Times New Roman" w:cs="Times New Roman"/>
          <w:b/>
          <w:sz w:val="24"/>
          <w:szCs w:val="24"/>
          <w:lang w:val="uk-UA"/>
        </w:rPr>
        <w:t>Харків (29) і Дніпро (47).</w:t>
      </w:r>
    </w:p>
    <w:p w:rsidR="00142E24" w:rsidRDefault="00142E24" w:rsidP="00142E24">
      <w:pPr>
        <w:rPr>
          <w:rFonts w:ascii="Times New Roman" w:hAnsi="Times New Roman" w:cs="Times New Roman"/>
          <w:sz w:val="24"/>
          <w:szCs w:val="24"/>
          <w:lang w:val="uk-UA"/>
        </w:rPr>
      </w:pPr>
      <w:r w:rsidRPr="00142E24">
        <w:rPr>
          <w:rFonts w:ascii="Times New Roman" w:hAnsi="Times New Roman" w:cs="Times New Roman"/>
          <w:sz w:val="24"/>
          <w:szCs w:val="24"/>
          <w:lang w:val="uk-UA"/>
        </w:rPr>
        <w:t>Внаслідок руйнування інфраструктури, транспортних обмежень периферійні райони і території відрізаються від решти території України.</w:t>
      </w:r>
    </w:p>
    <w:p w:rsidR="00EC2D22" w:rsidRDefault="00EC2D22" w:rsidP="00142E24">
      <w:pPr>
        <w:rPr>
          <w:rFonts w:ascii="Times New Roman" w:hAnsi="Times New Roman" w:cs="Times New Roman"/>
          <w:sz w:val="24"/>
          <w:szCs w:val="24"/>
          <w:lang w:val="uk-UA"/>
        </w:rPr>
      </w:pPr>
    </w:p>
    <w:p w:rsidR="00EC2D22" w:rsidRPr="00EC2D22" w:rsidRDefault="00EC2D22" w:rsidP="00142E24">
      <w:pPr>
        <w:rPr>
          <w:rFonts w:ascii="Times New Roman" w:hAnsi="Times New Roman" w:cs="Times New Roman"/>
          <w:b/>
          <w:sz w:val="28"/>
          <w:szCs w:val="28"/>
          <w:lang w:val="uk-UA"/>
        </w:rPr>
      </w:pPr>
      <w:r w:rsidRPr="00EC2D22">
        <w:rPr>
          <w:rFonts w:ascii="Times New Roman" w:hAnsi="Times New Roman" w:cs="Times New Roman"/>
          <w:b/>
          <w:sz w:val="28"/>
          <w:szCs w:val="28"/>
          <w:lang w:val="uk-UA"/>
        </w:rPr>
        <w:t>Невідповідність інфраструктури сучасним потребам людини та економіки, недосконалість системи національної стійкості та захисту об’єктів критичної інфраструктури</w:t>
      </w:r>
    </w:p>
    <w:p w:rsidR="00EC2D22" w:rsidRPr="00EC2D22" w:rsidRDefault="00EC2D22" w:rsidP="00EC2D22">
      <w:pPr>
        <w:rPr>
          <w:rFonts w:ascii="Times New Roman" w:hAnsi="Times New Roman" w:cs="Times New Roman"/>
          <w:sz w:val="24"/>
          <w:szCs w:val="24"/>
          <w:lang w:val="uk-UA"/>
        </w:rPr>
      </w:pPr>
      <w:r w:rsidRPr="00EC2D22">
        <w:rPr>
          <w:rFonts w:ascii="Times New Roman" w:hAnsi="Times New Roman" w:cs="Times New Roman"/>
          <w:sz w:val="24"/>
          <w:szCs w:val="24"/>
          <w:lang w:val="uk-UA"/>
        </w:rPr>
        <w:t xml:space="preserve">За </w:t>
      </w:r>
      <w:proofErr w:type="spellStart"/>
      <w:r w:rsidRPr="00EC2D22">
        <w:rPr>
          <w:rFonts w:ascii="Times New Roman" w:hAnsi="Times New Roman" w:cs="Times New Roman"/>
          <w:sz w:val="24"/>
          <w:szCs w:val="24"/>
          <w:lang w:val="uk-UA"/>
        </w:rPr>
        <w:t>субіндексом</w:t>
      </w:r>
      <w:proofErr w:type="spellEnd"/>
      <w:r w:rsidRPr="00EC2D22">
        <w:rPr>
          <w:rFonts w:ascii="Times New Roman" w:hAnsi="Times New Roman" w:cs="Times New Roman"/>
          <w:sz w:val="24"/>
          <w:szCs w:val="24"/>
          <w:lang w:val="uk-UA"/>
        </w:rPr>
        <w:t xml:space="preserve"> “Інфраструктура” індексу Глобальної конкурентоспроможності 2017-2018 Всесвітнього економічного форуму Україна займає 78 місце із 137 держав з показником 3,9 </w:t>
      </w:r>
      <w:proofErr w:type="spellStart"/>
      <w:r w:rsidRPr="00EC2D22">
        <w:rPr>
          <w:rFonts w:ascii="Times New Roman" w:hAnsi="Times New Roman" w:cs="Times New Roman"/>
          <w:sz w:val="24"/>
          <w:szCs w:val="24"/>
          <w:lang w:val="uk-UA"/>
        </w:rPr>
        <w:t>бала</w:t>
      </w:r>
      <w:proofErr w:type="spellEnd"/>
      <w:r w:rsidRPr="00EC2D22">
        <w:rPr>
          <w:rFonts w:ascii="Times New Roman" w:hAnsi="Times New Roman" w:cs="Times New Roman"/>
          <w:sz w:val="24"/>
          <w:szCs w:val="24"/>
          <w:lang w:val="uk-UA"/>
        </w:rPr>
        <w:t xml:space="preserve">, продемонструвавши падіння на три пункти від результату попереднього року та на десять пунктів порівняно із 2014 роком, </w:t>
      </w:r>
      <w:proofErr w:type="spellStart"/>
      <w:r w:rsidRPr="00EC2D22">
        <w:rPr>
          <w:rFonts w:ascii="Times New Roman" w:hAnsi="Times New Roman" w:cs="Times New Roman"/>
          <w:sz w:val="24"/>
          <w:szCs w:val="24"/>
          <w:lang w:val="uk-UA"/>
        </w:rPr>
        <w:t>опинившися</w:t>
      </w:r>
      <w:proofErr w:type="spellEnd"/>
      <w:r w:rsidRPr="00EC2D22">
        <w:rPr>
          <w:rFonts w:ascii="Times New Roman" w:hAnsi="Times New Roman" w:cs="Times New Roman"/>
          <w:sz w:val="24"/>
          <w:szCs w:val="24"/>
          <w:lang w:val="uk-UA"/>
        </w:rPr>
        <w:t xml:space="preserve"> на рівні В’єтнаму (3,9 </w:t>
      </w:r>
      <w:proofErr w:type="spellStart"/>
      <w:r w:rsidRPr="00EC2D22">
        <w:rPr>
          <w:rFonts w:ascii="Times New Roman" w:hAnsi="Times New Roman" w:cs="Times New Roman"/>
          <w:sz w:val="24"/>
          <w:szCs w:val="24"/>
          <w:lang w:val="uk-UA"/>
        </w:rPr>
        <w:t>бала</w:t>
      </w:r>
      <w:proofErr w:type="spellEnd"/>
      <w:r w:rsidRPr="00EC2D22">
        <w:rPr>
          <w:rFonts w:ascii="Times New Roman" w:hAnsi="Times New Roman" w:cs="Times New Roman"/>
          <w:sz w:val="24"/>
          <w:szCs w:val="24"/>
          <w:lang w:val="uk-UA"/>
        </w:rPr>
        <w:t xml:space="preserve">), Вірменії (3,9), Аргентини (3,9) та Тунісу (3,8 </w:t>
      </w:r>
      <w:proofErr w:type="spellStart"/>
      <w:r w:rsidRPr="00EC2D22">
        <w:rPr>
          <w:rFonts w:ascii="Times New Roman" w:hAnsi="Times New Roman" w:cs="Times New Roman"/>
          <w:sz w:val="24"/>
          <w:szCs w:val="24"/>
          <w:lang w:val="uk-UA"/>
        </w:rPr>
        <w:t>бала</w:t>
      </w:r>
      <w:proofErr w:type="spellEnd"/>
      <w:r w:rsidRPr="00EC2D22">
        <w:rPr>
          <w:rFonts w:ascii="Times New Roman" w:hAnsi="Times New Roman" w:cs="Times New Roman"/>
          <w:sz w:val="24"/>
          <w:szCs w:val="24"/>
          <w:lang w:val="uk-UA"/>
        </w:rPr>
        <w:t>). Найгіршим інфраструктурним показником України, безперечно, є якість доріг - 130 місце із 137 можливих (рівень</w:t>
      </w:r>
      <w:r>
        <w:rPr>
          <w:rFonts w:ascii="Times New Roman" w:hAnsi="Times New Roman" w:cs="Times New Roman"/>
          <w:sz w:val="24"/>
          <w:szCs w:val="24"/>
          <w:lang w:val="uk-UA"/>
        </w:rPr>
        <w:t xml:space="preserve"> Молдови, Нігерії та Парагваю).</w:t>
      </w:r>
    </w:p>
    <w:p w:rsidR="00EC2D22" w:rsidRPr="00156BA9" w:rsidRDefault="00EC2D22" w:rsidP="00EC2D22">
      <w:pPr>
        <w:rPr>
          <w:rFonts w:ascii="Times New Roman" w:hAnsi="Times New Roman" w:cs="Times New Roman"/>
          <w:sz w:val="24"/>
          <w:szCs w:val="24"/>
          <w:u w:val="single"/>
          <w:lang w:val="uk-UA"/>
        </w:rPr>
      </w:pPr>
      <w:r w:rsidRPr="00EC2D22">
        <w:rPr>
          <w:rFonts w:ascii="Times New Roman" w:hAnsi="Times New Roman" w:cs="Times New Roman"/>
          <w:b/>
          <w:sz w:val="24"/>
          <w:szCs w:val="24"/>
          <w:lang w:val="uk-UA"/>
        </w:rPr>
        <w:t xml:space="preserve">Критична зношеність основних фондів об’єктів інфраструктури та </w:t>
      </w:r>
      <w:r w:rsidRPr="007D6F67">
        <w:rPr>
          <w:rFonts w:ascii="Times New Roman" w:hAnsi="Times New Roman" w:cs="Times New Roman"/>
          <w:b/>
          <w:sz w:val="24"/>
          <w:szCs w:val="24"/>
          <w:u w:val="single"/>
          <w:lang w:val="uk-UA"/>
        </w:rPr>
        <w:t>недостатній рівень їх фізичного захисту</w:t>
      </w:r>
      <w:r w:rsidRPr="00EC2D22">
        <w:rPr>
          <w:rFonts w:ascii="Times New Roman" w:hAnsi="Times New Roman" w:cs="Times New Roman"/>
          <w:b/>
          <w:sz w:val="24"/>
          <w:szCs w:val="24"/>
          <w:lang w:val="uk-UA"/>
        </w:rPr>
        <w:t xml:space="preserve">, </w:t>
      </w:r>
      <w:r w:rsidRPr="00156BA9">
        <w:rPr>
          <w:rFonts w:ascii="Times New Roman" w:hAnsi="Times New Roman" w:cs="Times New Roman"/>
          <w:b/>
          <w:sz w:val="24"/>
          <w:szCs w:val="24"/>
          <w:u w:val="single"/>
          <w:lang w:val="uk-UA"/>
        </w:rPr>
        <w:t>неефективне управління безпекою критичної інфраструктури і систем життєзабезпечення є серед основних загроз безпеці критичної інфраструктури</w:t>
      </w:r>
      <w:r w:rsidRPr="00156BA9">
        <w:rPr>
          <w:rFonts w:ascii="Times New Roman" w:hAnsi="Times New Roman" w:cs="Times New Roman"/>
          <w:sz w:val="24"/>
          <w:szCs w:val="24"/>
          <w:u w:val="single"/>
          <w:lang w:val="uk-UA"/>
        </w:rPr>
        <w:t>.</w:t>
      </w:r>
    </w:p>
    <w:p w:rsidR="00EC2D22" w:rsidRPr="00EC2D22" w:rsidRDefault="00EC2D22" w:rsidP="00EC2D22">
      <w:pPr>
        <w:rPr>
          <w:rFonts w:ascii="Times New Roman" w:hAnsi="Times New Roman" w:cs="Times New Roman"/>
          <w:sz w:val="24"/>
          <w:szCs w:val="24"/>
          <w:lang w:val="uk-UA"/>
        </w:rPr>
      </w:pPr>
      <w:r w:rsidRPr="00EC2D22">
        <w:rPr>
          <w:rFonts w:ascii="Times New Roman" w:hAnsi="Times New Roman" w:cs="Times New Roman"/>
          <w:sz w:val="24"/>
          <w:szCs w:val="24"/>
          <w:lang w:val="uk-UA"/>
        </w:rPr>
        <w:t xml:space="preserve">В Україні через високий рівень </w:t>
      </w:r>
      <w:r w:rsidRPr="00EC2D22">
        <w:rPr>
          <w:rFonts w:ascii="Times New Roman" w:hAnsi="Times New Roman" w:cs="Times New Roman"/>
          <w:b/>
          <w:sz w:val="24"/>
          <w:szCs w:val="24"/>
          <w:lang w:val="uk-UA"/>
        </w:rPr>
        <w:t>зношеності</w:t>
      </w:r>
      <w:r w:rsidRPr="00EC2D22">
        <w:rPr>
          <w:rFonts w:ascii="Times New Roman" w:hAnsi="Times New Roman" w:cs="Times New Roman"/>
          <w:sz w:val="24"/>
          <w:szCs w:val="24"/>
          <w:lang w:val="uk-UA"/>
        </w:rPr>
        <w:t xml:space="preserve"> основних фондів існує загроза виникнення аварій на об’єктах підвищеної небезпеки, об’єктах електроенергетики та мережах життєзабезпечення. Так, зношеність основних фондів промислових підприємств становить в середньому 69,4 відсотка. Значний ризик техногенних аварій пов’язаний з наявністю на території України численних об’єктів підвищеної небезпеки, що використовують в діяльності зна</w:t>
      </w:r>
      <w:r>
        <w:rPr>
          <w:rFonts w:ascii="Times New Roman" w:hAnsi="Times New Roman" w:cs="Times New Roman"/>
          <w:sz w:val="24"/>
          <w:szCs w:val="24"/>
          <w:lang w:val="uk-UA"/>
        </w:rPr>
        <w:t>чні обсяги небезпечних речовин.</w:t>
      </w:r>
    </w:p>
    <w:p w:rsidR="00EC2D22" w:rsidRPr="00EC2D22" w:rsidRDefault="00EC2D22" w:rsidP="00EC2D22">
      <w:pPr>
        <w:rPr>
          <w:rFonts w:ascii="Times New Roman" w:hAnsi="Times New Roman" w:cs="Times New Roman"/>
          <w:sz w:val="24"/>
          <w:szCs w:val="24"/>
          <w:lang w:val="uk-UA"/>
        </w:rPr>
      </w:pPr>
      <w:r w:rsidRPr="00EC2D22">
        <w:rPr>
          <w:rFonts w:ascii="Times New Roman" w:hAnsi="Times New Roman" w:cs="Times New Roman"/>
          <w:b/>
          <w:sz w:val="24"/>
          <w:szCs w:val="24"/>
          <w:lang w:val="uk-UA"/>
        </w:rPr>
        <w:t>У житлово-комунальному комплексі проблеми зношеності інфраструктури залишаються нерозв’язаними</w:t>
      </w:r>
      <w:r w:rsidRPr="00EC2D22">
        <w:rPr>
          <w:rFonts w:ascii="Times New Roman" w:hAnsi="Times New Roman" w:cs="Times New Roman"/>
          <w:sz w:val="24"/>
          <w:szCs w:val="24"/>
          <w:lang w:val="uk-UA"/>
        </w:rPr>
        <w:t xml:space="preserve">. Так, ступінь зношеності мереж у сфері водопостачання, каналізації та поводження з відходами становить </w:t>
      </w:r>
      <w:r w:rsidRPr="00EC2D22">
        <w:rPr>
          <w:rFonts w:ascii="Times New Roman" w:hAnsi="Times New Roman" w:cs="Times New Roman"/>
          <w:b/>
          <w:sz w:val="24"/>
          <w:szCs w:val="24"/>
          <w:lang w:val="uk-UA"/>
        </w:rPr>
        <w:t>60,5 відсотка</w:t>
      </w:r>
      <w:r w:rsidRPr="00EC2D22">
        <w:rPr>
          <w:rFonts w:ascii="Times New Roman" w:hAnsi="Times New Roman" w:cs="Times New Roman"/>
          <w:sz w:val="24"/>
          <w:szCs w:val="24"/>
          <w:lang w:val="uk-UA"/>
        </w:rPr>
        <w:t xml:space="preserve">. Аварійними </w:t>
      </w:r>
      <w:r w:rsidRPr="00EC2D22">
        <w:rPr>
          <w:rFonts w:ascii="Times New Roman" w:hAnsi="Times New Roman" w:cs="Times New Roman"/>
          <w:b/>
          <w:sz w:val="24"/>
          <w:szCs w:val="24"/>
          <w:lang w:val="uk-UA"/>
        </w:rPr>
        <w:t>є 33 відсотки</w:t>
      </w:r>
      <w:r w:rsidRPr="00EC2D22">
        <w:rPr>
          <w:rFonts w:ascii="Times New Roman" w:hAnsi="Times New Roman" w:cs="Times New Roman"/>
          <w:sz w:val="24"/>
          <w:szCs w:val="24"/>
          <w:lang w:val="uk-UA"/>
        </w:rPr>
        <w:t xml:space="preserve"> водопровідних мереж. Найбільший показник аварійності </w:t>
      </w:r>
      <w:r w:rsidRPr="00EC2D22">
        <w:rPr>
          <w:rFonts w:ascii="Times New Roman" w:hAnsi="Times New Roman" w:cs="Times New Roman"/>
          <w:b/>
          <w:sz w:val="24"/>
          <w:szCs w:val="24"/>
          <w:lang w:val="uk-UA"/>
        </w:rPr>
        <w:t>у Луганській (58,9 відсотка) та Донецькій (54,6 відсотка)</w:t>
      </w:r>
      <w:r w:rsidRPr="00EC2D22">
        <w:rPr>
          <w:rFonts w:ascii="Times New Roman" w:hAnsi="Times New Roman" w:cs="Times New Roman"/>
          <w:sz w:val="24"/>
          <w:szCs w:val="24"/>
          <w:lang w:val="uk-UA"/>
        </w:rPr>
        <w:t xml:space="preserve"> областях. Втрати та технологічні витрати води в системах централізованого водопостачання становили 35 в</w:t>
      </w:r>
      <w:r>
        <w:rPr>
          <w:rFonts w:ascii="Times New Roman" w:hAnsi="Times New Roman" w:cs="Times New Roman"/>
          <w:sz w:val="24"/>
          <w:szCs w:val="24"/>
          <w:lang w:val="uk-UA"/>
        </w:rPr>
        <w:t>ідсотків поданої води у мережу.</w:t>
      </w:r>
    </w:p>
    <w:p w:rsidR="00EC2D22" w:rsidRPr="00EC2D22" w:rsidRDefault="00EC2D22" w:rsidP="00EC2D22">
      <w:pPr>
        <w:rPr>
          <w:rFonts w:ascii="Times New Roman" w:hAnsi="Times New Roman" w:cs="Times New Roman"/>
          <w:b/>
          <w:sz w:val="24"/>
          <w:szCs w:val="24"/>
          <w:lang w:val="uk-UA"/>
        </w:rPr>
      </w:pPr>
      <w:r w:rsidRPr="00EC2D22">
        <w:rPr>
          <w:rFonts w:ascii="Times New Roman" w:hAnsi="Times New Roman" w:cs="Times New Roman"/>
          <w:sz w:val="24"/>
          <w:szCs w:val="24"/>
          <w:lang w:val="uk-UA"/>
        </w:rPr>
        <w:t xml:space="preserve">Серед каналізаційних мереж аварійними є </w:t>
      </w:r>
      <w:r w:rsidRPr="00EC2D22">
        <w:rPr>
          <w:rFonts w:ascii="Times New Roman" w:hAnsi="Times New Roman" w:cs="Times New Roman"/>
          <w:b/>
          <w:sz w:val="24"/>
          <w:szCs w:val="24"/>
          <w:lang w:val="uk-UA"/>
        </w:rPr>
        <w:t>37,7 відсотка</w:t>
      </w:r>
      <w:r w:rsidRPr="00EC2D22">
        <w:rPr>
          <w:rFonts w:ascii="Times New Roman" w:hAnsi="Times New Roman" w:cs="Times New Roman"/>
          <w:sz w:val="24"/>
          <w:szCs w:val="24"/>
          <w:lang w:val="uk-UA"/>
        </w:rPr>
        <w:t xml:space="preserve">. Найбільший відсоток аварійних каналізаційних мереж </w:t>
      </w:r>
      <w:r w:rsidRPr="00EC2D22">
        <w:rPr>
          <w:rFonts w:ascii="Times New Roman" w:hAnsi="Times New Roman" w:cs="Times New Roman"/>
          <w:b/>
          <w:sz w:val="24"/>
          <w:szCs w:val="24"/>
          <w:lang w:val="uk-UA"/>
        </w:rPr>
        <w:t>у Харківській (63,8 відсотка), Донецькій (58,9), Луганській (58,1) та Запорізькій (49,9 відсотка) областях.</w:t>
      </w:r>
    </w:p>
    <w:p w:rsidR="00EC2D22" w:rsidRDefault="00EC2D22" w:rsidP="00EC2D22">
      <w:pPr>
        <w:rPr>
          <w:rFonts w:ascii="Times New Roman" w:hAnsi="Times New Roman" w:cs="Times New Roman"/>
          <w:sz w:val="24"/>
          <w:szCs w:val="24"/>
          <w:lang w:val="uk-UA"/>
        </w:rPr>
      </w:pPr>
    </w:p>
    <w:p w:rsidR="00EC2D22" w:rsidRDefault="008B1423" w:rsidP="00EC2D22">
      <w:pPr>
        <w:rPr>
          <w:rFonts w:ascii="Times New Roman" w:hAnsi="Times New Roman" w:cs="Times New Roman"/>
          <w:b/>
          <w:sz w:val="24"/>
          <w:szCs w:val="24"/>
          <w:lang w:val="uk-UA"/>
        </w:rPr>
      </w:pPr>
      <w:r w:rsidRPr="00BC7BBD">
        <w:rPr>
          <w:rFonts w:ascii="Times New Roman" w:hAnsi="Times New Roman" w:cs="Times New Roman"/>
          <w:b/>
          <w:sz w:val="24"/>
          <w:szCs w:val="24"/>
          <w:lang w:val="uk-UA"/>
        </w:rPr>
        <w:t xml:space="preserve">Відповідно, на вирішення вищеозначених викликів має бути направлена ДСРР та регіональні Стратегії регіонального розвитку. З фінансуванням, як  </w:t>
      </w:r>
      <w:proofErr w:type="spellStart"/>
      <w:r w:rsidRPr="00BC7BBD">
        <w:rPr>
          <w:rFonts w:ascii="Times New Roman" w:hAnsi="Times New Roman" w:cs="Times New Roman"/>
          <w:b/>
          <w:sz w:val="24"/>
          <w:szCs w:val="24"/>
          <w:lang w:val="uk-UA"/>
        </w:rPr>
        <w:t>проєктів</w:t>
      </w:r>
      <w:proofErr w:type="spellEnd"/>
      <w:r w:rsidRPr="00BC7BBD">
        <w:rPr>
          <w:rFonts w:ascii="Times New Roman" w:hAnsi="Times New Roman" w:cs="Times New Roman"/>
          <w:b/>
          <w:sz w:val="24"/>
          <w:szCs w:val="24"/>
          <w:lang w:val="uk-UA"/>
        </w:rPr>
        <w:t xml:space="preserve"> </w:t>
      </w:r>
      <w:r w:rsidRPr="00BC7BBD">
        <w:rPr>
          <w:rFonts w:ascii="Times New Roman" w:hAnsi="Times New Roman" w:cs="Times New Roman"/>
          <w:b/>
          <w:sz w:val="24"/>
          <w:szCs w:val="24"/>
          <w:lang w:val="uk-UA"/>
        </w:rPr>
        <w:lastRenderedPageBreak/>
        <w:t xml:space="preserve">регіонального розвитку з ДФРР, так і програмним методом  коштом місцевих бюджетів. </w:t>
      </w:r>
    </w:p>
    <w:p w:rsidR="00BC7BBD" w:rsidRDefault="00BC7BBD" w:rsidP="00EC2D22">
      <w:pPr>
        <w:rPr>
          <w:rFonts w:ascii="Times New Roman" w:hAnsi="Times New Roman" w:cs="Times New Roman"/>
          <w:b/>
          <w:sz w:val="24"/>
          <w:szCs w:val="24"/>
          <w:lang w:val="uk-UA"/>
        </w:rPr>
      </w:pPr>
    </w:p>
    <w:p w:rsidR="006C38EF" w:rsidRPr="006C38EF" w:rsidRDefault="006C38EF" w:rsidP="006C38EF">
      <w:pPr>
        <w:rPr>
          <w:rFonts w:ascii="Times New Roman" w:hAnsi="Times New Roman" w:cs="Times New Roman"/>
          <w:b/>
          <w:sz w:val="28"/>
          <w:szCs w:val="28"/>
          <w:lang w:val="uk-UA"/>
        </w:rPr>
      </w:pPr>
      <w:r w:rsidRPr="006C38EF">
        <w:rPr>
          <w:rFonts w:ascii="Times New Roman" w:hAnsi="Times New Roman" w:cs="Times New Roman"/>
          <w:b/>
          <w:sz w:val="28"/>
          <w:szCs w:val="28"/>
          <w:lang w:val="uk-UA"/>
        </w:rPr>
        <w:t>Механізм реалізації цієї Стратегії</w:t>
      </w:r>
    </w:p>
    <w:p w:rsidR="006C38EF" w:rsidRPr="00977994" w:rsidRDefault="006C38EF" w:rsidP="006C38EF">
      <w:pPr>
        <w:rPr>
          <w:rFonts w:ascii="Times New Roman" w:hAnsi="Times New Roman" w:cs="Times New Roman"/>
          <w:b/>
          <w:sz w:val="24"/>
          <w:szCs w:val="24"/>
          <w:lang w:val="uk-UA"/>
        </w:rPr>
      </w:pPr>
      <w:r w:rsidRPr="00977994">
        <w:rPr>
          <w:rFonts w:ascii="Times New Roman" w:hAnsi="Times New Roman" w:cs="Times New Roman"/>
          <w:b/>
          <w:sz w:val="24"/>
          <w:szCs w:val="24"/>
          <w:lang w:val="uk-UA"/>
        </w:rPr>
        <w:t>Органи, що забезпечують реалізацію</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 xml:space="preserve">Органами, що забезпечують реалізацію цієї Стратегії, є: міністерства, інші центральні органи виконавчої влади; Верховна Рада Автономної Республіки Крим, </w:t>
      </w:r>
      <w:r w:rsidRPr="00977994">
        <w:rPr>
          <w:rFonts w:ascii="Times New Roman" w:hAnsi="Times New Roman" w:cs="Times New Roman"/>
          <w:b/>
          <w:sz w:val="24"/>
          <w:szCs w:val="24"/>
          <w:lang w:val="uk-UA"/>
        </w:rPr>
        <w:t>обласні</w:t>
      </w:r>
      <w:r w:rsidRPr="006C38EF">
        <w:rPr>
          <w:rFonts w:ascii="Times New Roman" w:hAnsi="Times New Roman" w:cs="Times New Roman"/>
          <w:sz w:val="24"/>
          <w:szCs w:val="24"/>
          <w:lang w:val="uk-UA"/>
        </w:rPr>
        <w:t xml:space="preserve">, Київська та Севастопольська міські </w:t>
      </w:r>
      <w:r w:rsidRPr="00977994">
        <w:rPr>
          <w:rFonts w:ascii="Times New Roman" w:hAnsi="Times New Roman" w:cs="Times New Roman"/>
          <w:b/>
          <w:sz w:val="24"/>
          <w:szCs w:val="24"/>
          <w:lang w:val="uk-UA"/>
        </w:rPr>
        <w:t>ради</w:t>
      </w:r>
      <w:r w:rsidRPr="006C38EF">
        <w:rPr>
          <w:rFonts w:ascii="Times New Roman" w:hAnsi="Times New Roman" w:cs="Times New Roman"/>
          <w:sz w:val="24"/>
          <w:szCs w:val="24"/>
          <w:lang w:val="uk-UA"/>
        </w:rPr>
        <w:t xml:space="preserve">; Рада міністрів Автономної Республіки Крим, </w:t>
      </w:r>
      <w:r w:rsidRPr="00977994">
        <w:rPr>
          <w:rFonts w:ascii="Times New Roman" w:hAnsi="Times New Roman" w:cs="Times New Roman"/>
          <w:b/>
          <w:sz w:val="24"/>
          <w:szCs w:val="24"/>
          <w:lang w:val="uk-UA"/>
        </w:rPr>
        <w:t>обласні,</w:t>
      </w:r>
      <w:r w:rsidRPr="006C38EF">
        <w:rPr>
          <w:rFonts w:ascii="Times New Roman" w:hAnsi="Times New Roman" w:cs="Times New Roman"/>
          <w:sz w:val="24"/>
          <w:szCs w:val="24"/>
          <w:lang w:val="uk-UA"/>
        </w:rPr>
        <w:t xml:space="preserve"> Київська та Севастопольська міські </w:t>
      </w:r>
      <w:r w:rsidRPr="00977994">
        <w:rPr>
          <w:rFonts w:ascii="Times New Roman" w:hAnsi="Times New Roman" w:cs="Times New Roman"/>
          <w:b/>
          <w:sz w:val="24"/>
          <w:szCs w:val="24"/>
          <w:lang w:val="uk-UA"/>
        </w:rPr>
        <w:t>держадміністрації</w:t>
      </w:r>
      <w:r w:rsidRPr="006C38EF">
        <w:rPr>
          <w:rFonts w:ascii="Times New Roman" w:hAnsi="Times New Roman" w:cs="Times New Roman"/>
          <w:sz w:val="24"/>
          <w:szCs w:val="24"/>
          <w:lang w:val="uk-UA"/>
        </w:rPr>
        <w:t>; міські, селищні, сільські ради; всеукраїнські асоціації органів місцевого самоврядування; громадські об’єднання, юридичні та фізичні особи, що беруть участь у формуванні та забезпеченні реалізації державної регіональної політики. Загальну координацію реалізації цієї Стратегії забезпечує Міжвідомча координаційна комісія з питань регіонального розвитку.</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Оскільки процес реформування державної політики, в тому числі державної регіональної політики, вимагає оволодіння працівниками органів державної влади та органів місцевого самоврядування новими знаннями та навичками, підвищення рівня їх кваліфікації, важливою є роль інституцій, які забезпечують реалізацію державної політики у сфері державної служби та служби в органах місцевого самоврядування, здійснюють підготовку кадрів та науково-дослідне супроводження політичних реформ, зокрема НАДС, Національної академії державного управління при Президентові України та Національного інституту стратегічних досліджень. До реалізації державної регіональної політики розвитку можуть бути залучені також відповідні проекти міжнародної технічної допомоги.</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Реалізація цієї Стратегії здійснюється на основі партнерства, координації та узгодження діяльності всіх органів, що забезпечують її реалізацію.</w:t>
      </w:r>
    </w:p>
    <w:p w:rsidR="006C38EF" w:rsidRDefault="006C38EF" w:rsidP="006C38EF">
      <w:pPr>
        <w:rPr>
          <w:rFonts w:ascii="Times New Roman" w:hAnsi="Times New Roman" w:cs="Times New Roman"/>
          <w:sz w:val="24"/>
          <w:szCs w:val="24"/>
          <w:lang w:val="uk-UA"/>
        </w:rPr>
      </w:pPr>
    </w:p>
    <w:p w:rsidR="006C38EF" w:rsidRPr="006C38EF" w:rsidRDefault="006C38EF" w:rsidP="006C38EF">
      <w:pPr>
        <w:rPr>
          <w:rFonts w:ascii="Times New Roman" w:hAnsi="Times New Roman" w:cs="Times New Roman"/>
          <w:b/>
          <w:sz w:val="24"/>
          <w:szCs w:val="24"/>
          <w:lang w:val="uk-UA"/>
        </w:rPr>
      </w:pPr>
      <w:r w:rsidRPr="006C38EF">
        <w:rPr>
          <w:rFonts w:ascii="Times New Roman" w:hAnsi="Times New Roman" w:cs="Times New Roman"/>
          <w:b/>
          <w:sz w:val="24"/>
          <w:szCs w:val="24"/>
          <w:lang w:val="uk-UA"/>
        </w:rPr>
        <w:t>Інструменти реалізації</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 xml:space="preserve">Інструментами реалізації Стратегії є плани заходів щодо реалізації Стратегії відповідно на 2021-2023 і 2024-2027 роки; програми та проекти регіонального розвитку; регіональні стратегії розвитку та плани заходів з їх реалізації; державні програми щодо розвитку транскордонного співробітництва, соціально-економічного розвитку окремих територій, угоди щодо регіонального розвитку тощо. Виконання завдань Стратегії також забезпечують проекти регіонального розвитку: Національна транспортна стратегія України на період до 2030 року, схвалена розпорядженням Кабінету Міністрів України від 30 травня 2018 р. № 430 (Офіційний вісник України, 2018 р., № 52, ст. 533), Енергетична стратегія України на період до 2035 року “Безпека, енергоефективність, конкурентоспроможність”, схвалена розпорядженням Кабінету Міністрів України від 18 серпня 2017 р. № 605, Основні засади (стратегія) державної екологічної політики України на період до 2030 року, Національна стратегія управління відходами в Україні до 2030 року, схвалена розпорядженням Кабінету Міністрів України від 8 листопада 2017 р. № 820 (Офіційний вісник України, 2017 р., № 94, ст. 61), Концепція реалізації державної політики у сфері зміни клімату на період до 2030 року, схвалена розпорядженням Кабінету Міністрів України від 7 грудня 2016 р. № 932, Національний план дій щодо </w:t>
      </w:r>
      <w:r w:rsidRPr="006C38EF">
        <w:rPr>
          <w:rFonts w:ascii="Times New Roman" w:hAnsi="Times New Roman" w:cs="Times New Roman"/>
          <w:sz w:val="24"/>
          <w:szCs w:val="24"/>
          <w:lang w:val="uk-UA"/>
        </w:rPr>
        <w:lastRenderedPageBreak/>
        <w:t xml:space="preserve">боротьби з деградацією земель та </w:t>
      </w:r>
      <w:proofErr w:type="spellStart"/>
      <w:r w:rsidRPr="006C38EF">
        <w:rPr>
          <w:rFonts w:ascii="Times New Roman" w:hAnsi="Times New Roman" w:cs="Times New Roman"/>
          <w:sz w:val="24"/>
          <w:szCs w:val="24"/>
          <w:lang w:val="uk-UA"/>
        </w:rPr>
        <w:t>опустелюванням</w:t>
      </w:r>
      <w:proofErr w:type="spellEnd"/>
      <w:r w:rsidRPr="006C38EF">
        <w:rPr>
          <w:rFonts w:ascii="Times New Roman" w:hAnsi="Times New Roman" w:cs="Times New Roman"/>
          <w:sz w:val="24"/>
          <w:szCs w:val="24"/>
          <w:lang w:val="uk-UA"/>
        </w:rPr>
        <w:t xml:space="preserve">, схвалений розпорядженням Кабінету Міністрів України від 30 березня 2016 р. № 271; рішення Координаційної ради з питань боротьби з деградацією земель та </w:t>
      </w:r>
      <w:proofErr w:type="spellStart"/>
      <w:r w:rsidRPr="006C38EF">
        <w:rPr>
          <w:rFonts w:ascii="Times New Roman" w:hAnsi="Times New Roman" w:cs="Times New Roman"/>
          <w:sz w:val="24"/>
          <w:szCs w:val="24"/>
          <w:lang w:val="uk-UA"/>
        </w:rPr>
        <w:t>опустелюванням</w:t>
      </w:r>
      <w:proofErr w:type="spellEnd"/>
      <w:r w:rsidRPr="006C38EF">
        <w:rPr>
          <w:rFonts w:ascii="Times New Roman" w:hAnsi="Times New Roman" w:cs="Times New Roman"/>
          <w:sz w:val="24"/>
          <w:szCs w:val="24"/>
          <w:lang w:val="uk-UA"/>
        </w:rPr>
        <w:t>, утвореної згідно з постановою Кабінету Міністрів України від 18 січня 2017 р. № 20 (Офіційний вісник України, 2017 р., № 10, ст. 16), в частині національних завдань щодо досягнення нейтрального рівня деградації земель; інші галузеві стратегії, реалізація яких забезпечує розвиток регіонів та територій; Державна програма розвитку регіону українських Карпат на 2020-2022 роки, затверджена постановою Кабінету Міністрів України від 20 жовтня 2019 р. № 880 (Офіційний вісник України, 2019 р., № 86, ст. 51); Програма фінансової державної підтримки бізнесу “Доступні кредити: 5-7-9 %”; плани заходів щодо реалізації регіональних стратегій розвитку; державні програми.</w:t>
      </w:r>
    </w:p>
    <w:p w:rsidR="006C38EF" w:rsidRDefault="006C38EF" w:rsidP="006C38EF">
      <w:pPr>
        <w:rPr>
          <w:rFonts w:ascii="Times New Roman" w:hAnsi="Times New Roman" w:cs="Times New Roman"/>
          <w:sz w:val="24"/>
          <w:szCs w:val="24"/>
          <w:lang w:val="uk-UA"/>
        </w:rPr>
      </w:pPr>
    </w:p>
    <w:p w:rsidR="006C38EF" w:rsidRPr="006C38EF" w:rsidRDefault="006C38EF" w:rsidP="006C38EF">
      <w:pPr>
        <w:rPr>
          <w:rFonts w:ascii="Times New Roman" w:hAnsi="Times New Roman" w:cs="Times New Roman"/>
          <w:b/>
          <w:sz w:val="24"/>
          <w:szCs w:val="24"/>
          <w:lang w:val="uk-UA"/>
        </w:rPr>
      </w:pPr>
      <w:r w:rsidRPr="006C38EF">
        <w:rPr>
          <w:rFonts w:ascii="Times New Roman" w:hAnsi="Times New Roman" w:cs="Times New Roman"/>
          <w:b/>
          <w:sz w:val="24"/>
          <w:szCs w:val="24"/>
          <w:lang w:val="uk-UA"/>
        </w:rPr>
        <w:t>Фінансове забезпечення реалізації</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Фінансове забезпечення реалізації Стратегії здійснюється за рахунок:</w:t>
      </w:r>
    </w:p>
    <w:p w:rsidR="006C38EF" w:rsidRPr="006C38EF" w:rsidRDefault="006C38EF" w:rsidP="006C38EF">
      <w:pPr>
        <w:rPr>
          <w:rFonts w:ascii="Times New Roman" w:hAnsi="Times New Roman" w:cs="Times New Roman"/>
          <w:sz w:val="24"/>
          <w:szCs w:val="24"/>
          <w:lang w:val="uk-UA"/>
        </w:rPr>
      </w:pPr>
      <w:r>
        <w:rPr>
          <w:rFonts w:ascii="Times New Roman" w:hAnsi="Times New Roman" w:cs="Times New Roman"/>
          <w:sz w:val="24"/>
          <w:szCs w:val="24"/>
          <w:lang w:val="uk-UA"/>
        </w:rPr>
        <w:t>-</w:t>
      </w:r>
      <w:r w:rsidRPr="006C38EF">
        <w:rPr>
          <w:rFonts w:ascii="Times New Roman" w:hAnsi="Times New Roman" w:cs="Times New Roman"/>
          <w:sz w:val="24"/>
          <w:szCs w:val="24"/>
          <w:lang w:val="uk-UA"/>
        </w:rPr>
        <w:t>державного фонду регіонального розвитку. Відповідно до законодавства щорічний обсяг державного фонду регіонального розвитку у державному бюджеті становитиме не менш як 1 відсоток доходів загального фонду. Кошти державного фонду регіонального розвитку спрямовуються на реалізацію програм і проектів регіонального розвитку, що відповідають пріоритетам та завданнями, визначеним у цій Стратегії та регіональних стратегіях розвитку;</w:t>
      </w:r>
    </w:p>
    <w:p w:rsidR="006C38EF" w:rsidRPr="006C38EF" w:rsidRDefault="006C38EF" w:rsidP="006C38EF">
      <w:pPr>
        <w:rPr>
          <w:rFonts w:ascii="Times New Roman" w:hAnsi="Times New Roman" w:cs="Times New Roman"/>
          <w:sz w:val="24"/>
          <w:szCs w:val="24"/>
          <w:lang w:val="uk-UA"/>
        </w:rPr>
      </w:pPr>
      <w:r>
        <w:rPr>
          <w:rFonts w:ascii="Times New Roman" w:hAnsi="Times New Roman" w:cs="Times New Roman"/>
          <w:sz w:val="24"/>
          <w:szCs w:val="24"/>
          <w:lang w:val="uk-UA"/>
        </w:rPr>
        <w:t>-</w:t>
      </w:r>
      <w:r w:rsidRPr="006C38EF">
        <w:rPr>
          <w:rFonts w:ascii="Times New Roman" w:hAnsi="Times New Roman" w:cs="Times New Roman"/>
          <w:sz w:val="24"/>
          <w:szCs w:val="24"/>
          <w:lang w:val="uk-UA"/>
        </w:rPr>
        <w:t>коштів державного бюджету в межах бюджетних програм, що спрямовуються на розвиток відповідної сфери у регіонах;</w:t>
      </w:r>
    </w:p>
    <w:p w:rsidR="006C38EF" w:rsidRPr="006C38EF" w:rsidRDefault="006C38EF" w:rsidP="006C38EF">
      <w:pPr>
        <w:rPr>
          <w:rFonts w:ascii="Times New Roman" w:hAnsi="Times New Roman" w:cs="Times New Roman"/>
          <w:sz w:val="24"/>
          <w:szCs w:val="24"/>
          <w:lang w:val="uk-UA"/>
        </w:rPr>
      </w:pPr>
      <w:r>
        <w:rPr>
          <w:rFonts w:ascii="Times New Roman" w:hAnsi="Times New Roman" w:cs="Times New Roman"/>
          <w:sz w:val="24"/>
          <w:szCs w:val="24"/>
          <w:lang w:val="uk-UA"/>
        </w:rPr>
        <w:t>-</w:t>
      </w:r>
      <w:r w:rsidRPr="006C38EF">
        <w:rPr>
          <w:rFonts w:ascii="Times New Roman" w:hAnsi="Times New Roman" w:cs="Times New Roman"/>
          <w:sz w:val="24"/>
          <w:szCs w:val="24"/>
          <w:lang w:val="uk-UA"/>
        </w:rPr>
        <w:t>субвенцій, інших трансфертів з державного бюджету місцевим бюджетам;</w:t>
      </w:r>
    </w:p>
    <w:p w:rsidR="006C38EF" w:rsidRPr="006C38EF" w:rsidRDefault="006C38EF" w:rsidP="006C38EF">
      <w:pPr>
        <w:rPr>
          <w:rFonts w:ascii="Times New Roman" w:hAnsi="Times New Roman" w:cs="Times New Roman"/>
          <w:sz w:val="24"/>
          <w:szCs w:val="24"/>
          <w:lang w:val="uk-UA"/>
        </w:rPr>
      </w:pPr>
      <w:r>
        <w:rPr>
          <w:rFonts w:ascii="Times New Roman" w:hAnsi="Times New Roman" w:cs="Times New Roman"/>
          <w:sz w:val="24"/>
          <w:szCs w:val="24"/>
          <w:lang w:val="uk-UA"/>
        </w:rPr>
        <w:t>-</w:t>
      </w:r>
      <w:r w:rsidRPr="006C38EF">
        <w:rPr>
          <w:rFonts w:ascii="Times New Roman" w:hAnsi="Times New Roman" w:cs="Times New Roman"/>
          <w:sz w:val="24"/>
          <w:szCs w:val="24"/>
          <w:lang w:val="uk-UA"/>
        </w:rPr>
        <w:t>коштів місцевих бюджетів;</w:t>
      </w:r>
    </w:p>
    <w:p w:rsidR="006C38EF" w:rsidRPr="006C38EF" w:rsidRDefault="006C38EF" w:rsidP="006C38EF">
      <w:pPr>
        <w:rPr>
          <w:rFonts w:ascii="Times New Roman" w:hAnsi="Times New Roman" w:cs="Times New Roman"/>
          <w:sz w:val="24"/>
          <w:szCs w:val="24"/>
          <w:lang w:val="uk-UA"/>
        </w:rPr>
      </w:pPr>
      <w:r>
        <w:rPr>
          <w:rFonts w:ascii="Times New Roman" w:hAnsi="Times New Roman" w:cs="Times New Roman"/>
          <w:sz w:val="24"/>
          <w:szCs w:val="24"/>
          <w:lang w:val="uk-UA"/>
        </w:rPr>
        <w:t>-</w:t>
      </w:r>
      <w:r w:rsidRPr="006C38EF">
        <w:rPr>
          <w:rFonts w:ascii="Times New Roman" w:hAnsi="Times New Roman" w:cs="Times New Roman"/>
          <w:sz w:val="24"/>
          <w:szCs w:val="24"/>
          <w:lang w:val="uk-UA"/>
        </w:rPr>
        <w:t>коштів технічної допомоги та секторальної підтримки ЄС, інших міжнародних донорів, міжнародних фінансових організацій;</w:t>
      </w:r>
    </w:p>
    <w:p w:rsidR="006C38EF" w:rsidRPr="006C38EF" w:rsidRDefault="006C38EF" w:rsidP="006C38EF">
      <w:pPr>
        <w:rPr>
          <w:rFonts w:ascii="Times New Roman" w:hAnsi="Times New Roman" w:cs="Times New Roman"/>
          <w:sz w:val="24"/>
          <w:szCs w:val="24"/>
          <w:lang w:val="uk-UA"/>
        </w:rPr>
      </w:pPr>
      <w:r>
        <w:rPr>
          <w:rFonts w:ascii="Times New Roman" w:hAnsi="Times New Roman" w:cs="Times New Roman"/>
          <w:sz w:val="24"/>
          <w:szCs w:val="24"/>
          <w:lang w:val="uk-UA"/>
        </w:rPr>
        <w:t>-</w:t>
      </w:r>
      <w:r w:rsidRPr="006C38EF">
        <w:rPr>
          <w:rFonts w:ascii="Times New Roman" w:hAnsi="Times New Roman" w:cs="Times New Roman"/>
          <w:sz w:val="24"/>
          <w:szCs w:val="24"/>
          <w:lang w:val="uk-UA"/>
        </w:rPr>
        <w:t>коштів інвесторів, власних коштів підприємств.</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Джерелом фінансового забезпечення окремих завдань цієї Стратегії може бути фонд розвитку сільських територій, що повинен бути створений шляхом внесення відповідних змін до Бюджетного кодексу України.</w:t>
      </w:r>
    </w:p>
    <w:p w:rsidR="006C38EF" w:rsidRPr="006C38EF"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t xml:space="preserve">Джерелом фінансового забезпечення реалізації цієї Стратегії також можуть бути кошти приватних інвесторів у рамках реалізації інвестиційних проектів на регіональному рівні із застосуванням механізму державно-приватного партнерства. Обсяги фінансування завдань з реалізації цієї Стратегії визначаються на основі пропозицій центральних органів виконавчої влади, що є державними замовниками відповідних державних програм, з урахуванням бюджетних призначень головних розпорядників бюджетних коштів за програмами, визначеними в Державному бюджеті України на відповідний рік, та </w:t>
      </w:r>
      <w:proofErr w:type="spellStart"/>
      <w:r w:rsidRPr="006C38EF">
        <w:rPr>
          <w:rFonts w:ascii="Times New Roman" w:hAnsi="Times New Roman" w:cs="Times New Roman"/>
          <w:sz w:val="24"/>
          <w:szCs w:val="24"/>
          <w:lang w:val="uk-UA"/>
        </w:rPr>
        <w:t>уточнюються</w:t>
      </w:r>
      <w:proofErr w:type="spellEnd"/>
      <w:r w:rsidRPr="006C38EF">
        <w:rPr>
          <w:rFonts w:ascii="Times New Roman" w:hAnsi="Times New Roman" w:cs="Times New Roman"/>
          <w:sz w:val="24"/>
          <w:szCs w:val="24"/>
          <w:lang w:val="uk-UA"/>
        </w:rPr>
        <w:t xml:space="preserve"> щороку відповідно до закону про Державний бюджет України на відповідний рік та Бюджетної декларації з урахуванням наявних бюджетних можливостей.</w:t>
      </w:r>
    </w:p>
    <w:p w:rsidR="006C38EF" w:rsidRDefault="006C38EF" w:rsidP="006C38EF">
      <w:pPr>
        <w:rPr>
          <w:rFonts w:ascii="Times New Roman" w:hAnsi="Times New Roman" w:cs="Times New Roman"/>
          <w:sz w:val="24"/>
          <w:szCs w:val="24"/>
          <w:lang w:val="uk-UA"/>
        </w:rPr>
      </w:pPr>
    </w:p>
    <w:p w:rsidR="006C38EF" w:rsidRPr="006C38EF" w:rsidRDefault="006C38EF" w:rsidP="006C38EF">
      <w:pPr>
        <w:rPr>
          <w:rFonts w:ascii="Times New Roman" w:hAnsi="Times New Roman" w:cs="Times New Roman"/>
          <w:b/>
          <w:sz w:val="24"/>
          <w:szCs w:val="24"/>
          <w:lang w:val="uk-UA"/>
        </w:rPr>
      </w:pPr>
      <w:r w:rsidRPr="006C38EF">
        <w:rPr>
          <w:rFonts w:ascii="Times New Roman" w:hAnsi="Times New Roman" w:cs="Times New Roman"/>
          <w:b/>
          <w:sz w:val="24"/>
          <w:szCs w:val="24"/>
          <w:lang w:val="uk-UA"/>
        </w:rPr>
        <w:t>Етапи реалізації</w:t>
      </w:r>
    </w:p>
    <w:p w:rsidR="00BC7BBD" w:rsidRDefault="006C38EF" w:rsidP="006C38EF">
      <w:pPr>
        <w:rPr>
          <w:rFonts w:ascii="Times New Roman" w:hAnsi="Times New Roman" w:cs="Times New Roman"/>
          <w:sz w:val="24"/>
          <w:szCs w:val="24"/>
          <w:lang w:val="uk-UA"/>
        </w:rPr>
      </w:pPr>
      <w:r w:rsidRPr="006C38EF">
        <w:rPr>
          <w:rFonts w:ascii="Times New Roman" w:hAnsi="Times New Roman" w:cs="Times New Roman"/>
          <w:sz w:val="24"/>
          <w:szCs w:val="24"/>
          <w:lang w:val="uk-UA"/>
        </w:rPr>
        <w:lastRenderedPageBreak/>
        <w:t>Ця Стратегія реалізується двома етапами: перший етап (2021-2023 роки); другий етап (2024-2027 роки). На кожному етапі передбачається розроблення та виконання плану заходів на відповідний період та програм і проектів регіонального розвитку, в рамках яких будуть конкретизовані пріоритетні завдання кожної стратегічної цілі Стратегії.</w:t>
      </w:r>
    </w:p>
    <w:p w:rsidR="004B7A58" w:rsidRDefault="004B7A58" w:rsidP="006C38EF">
      <w:pPr>
        <w:rPr>
          <w:rFonts w:ascii="Times New Roman" w:hAnsi="Times New Roman" w:cs="Times New Roman"/>
          <w:sz w:val="24"/>
          <w:szCs w:val="24"/>
          <w:lang w:val="uk-UA"/>
        </w:rPr>
      </w:pPr>
    </w:p>
    <w:p w:rsidR="004B7A58" w:rsidRPr="004B7A58" w:rsidRDefault="004B7A58" w:rsidP="004B7A58">
      <w:pPr>
        <w:rPr>
          <w:rFonts w:ascii="Times New Roman" w:hAnsi="Times New Roman" w:cs="Times New Roman"/>
          <w:b/>
          <w:sz w:val="24"/>
          <w:szCs w:val="24"/>
          <w:lang w:val="uk-UA"/>
        </w:rPr>
      </w:pPr>
      <w:r w:rsidRPr="004B7A58">
        <w:rPr>
          <w:rFonts w:ascii="Times New Roman" w:hAnsi="Times New Roman" w:cs="Times New Roman"/>
          <w:b/>
          <w:sz w:val="24"/>
          <w:szCs w:val="24"/>
          <w:lang w:val="uk-UA"/>
        </w:rPr>
        <w:t>Система моніторингу та оцінки результативності реалізації цієї Стратегії</w:t>
      </w:r>
    </w:p>
    <w:p w:rsidR="004B7A58" w:rsidRPr="004B7A58" w:rsidRDefault="004B7A58" w:rsidP="004B7A58">
      <w:pPr>
        <w:rPr>
          <w:rFonts w:ascii="Times New Roman" w:hAnsi="Times New Roman" w:cs="Times New Roman"/>
          <w:sz w:val="24"/>
          <w:szCs w:val="24"/>
          <w:lang w:val="uk-UA"/>
        </w:rPr>
      </w:pPr>
      <w:r w:rsidRPr="004B7A58">
        <w:rPr>
          <w:rFonts w:ascii="Times New Roman" w:hAnsi="Times New Roman" w:cs="Times New Roman"/>
          <w:sz w:val="24"/>
          <w:szCs w:val="24"/>
          <w:lang w:val="uk-UA"/>
        </w:rPr>
        <w:t xml:space="preserve">У рамках реалізації цієї Стратегії та регіональних стратегій розвитку запроваджується проведення моніторингу досягнення цілей шляхом порівняння фактично отриманих значень індикаторів з їх прогнозними значеннями, який проводиться щороку </w:t>
      </w:r>
      <w:proofErr w:type="spellStart"/>
      <w:r w:rsidRPr="004B7A58">
        <w:rPr>
          <w:rFonts w:ascii="Times New Roman" w:hAnsi="Times New Roman" w:cs="Times New Roman"/>
          <w:sz w:val="24"/>
          <w:szCs w:val="24"/>
          <w:lang w:val="uk-UA"/>
        </w:rPr>
        <w:t>Мінрегіоном</w:t>
      </w:r>
      <w:proofErr w:type="spellEnd"/>
      <w:r w:rsidRPr="004B7A58">
        <w:rPr>
          <w:rFonts w:ascii="Times New Roman" w:hAnsi="Times New Roman" w:cs="Times New Roman"/>
          <w:sz w:val="24"/>
          <w:szCs w:val="24"/>
          <w:lang w:val="uk-UA"/>
        </w:rPr>
        <w:t>, Радою міністрів Автономної Республіки Крим, обласними, Київською та Севастопольською міськими держадміністраціями.</w:t>
      </w:r>
    </w:p>
    <w:p w:rsidR="004B7A58" w:rsidRPr="004B7A58" w:rsidRDefault="004B7A58" w:rsidP="004B7A58">
      <w:pPr>
        <w:rPr>
          <w:rFonts w:ascii="Times New Roman" w:hAnsi="Times New Roman" w:cs="Times New Roman"/>
          <w:sz w:val="24"/>
          <w:szCs w:val="24"/>
          <w:lang w:val="uk-UA"/>
        </w:rPr>
      </w:pPr>
      <w:r w:rsidRPr="004B7A58">
        <w:rPr>
          <w:rFonts w:ascii="Times New Roman" w:hAnsi="Times New Roman" w:cs="Times New Roman"/>
          <w:sz w:val="24"/>
          <w:szCs w:val="24"/>
          <w:lang w:val="uk-UA"/>
        </w:rPr>
        <w:t>Оцінка досягнення цілей цієї Стратегії проводиться за результатами виконання першого та другого етапів її реалізації центральними органами виконавчої влади, Радою міністрів Автономної Республіки Крим, обласними, Київською та Севастопольською міськими держадміністраціями через один рік після завершення відповідного етапу.</w:t>
      </w:r>
    </w:p>
    <w:p w:rsidR="004B7A58" w:rsidRPr="004B7A58" w:rsidRDefault="004B7A58" w:rsidP="004B7A58">
      <w:pPr>
        <w:rPr>
          <w:rFonts w:ascii="Times New Roman" w:hAnsi="Times New Roman" w:cs="Times New Roman"/>
          <w:sz w:val="24"/>
          <w:szCs w:val="24"/>
          <w:lang w:val="uk-UA"/>
        </w:rPr>
      </w:pPr>
      <w:r w:rsidRPr="004B7A58">
        <w:rPr>
          <w:rFonts w:ascii="Times New Roman" w:hAnsi="Times New Roman" w:cs="Times New Roman"/>
          <w:sz w:val="24"/>
          <w:szCs w:val="24"/>
          <w:lang w:val="uk-UA"/>
        </w:rPr>
        <w:t>Узагальнена оцінка результативності цієї Стратегії проводиться через півтора року після завершення строку її дії та подається на розгляд Кабінету Міністрів України.</w:t>
      </w:r>
    </w:p>
    <w:p w:rsidR="006F569F" w:rsidRDefault="004B7A58" w:rsidP="004B7A58">
      <w:pPr>
        <w:rPr>
          <w:rFonts w:ascii="Times New Roman" w:hAnsi="Times New Roman" w:cs="Times New Roman"/>
          <w:sz w:val="24"/>
          <w:szCs w:val="24"/>
          <w:lang w:val="uk-UA"/>
        </w:rPr>
      </w:pPr>
      <w:r w:rsidRPr="00977994">
        <w:rPr>
          <w:rFonts w:ascii="Times New Roman" w:hAnsi="Times New Roman" w:cs="Times New Roman"/>
          <w:sz w:val="24"/>
          <w:szCs w:val="24"/>
          <w:lang w:val="uk-UA"/>
        </w:rPr>
        <w:t>Показники моніторингу Стратегії та досягнення її цілей наведені у додатках 3 і</w:t>
      </w:r>
      <w:r w:rsidR="006F569F">
        <w:rPr>
          <w:rFonts w:ascii="Times New Roman" w:hAnsi="Times New Roman" w:cs="Times New Roman"/>
          <w:sz w:val="24"/>
          <w:szCs w:val="24"/>
          <w:lang w:val="uk-UA"/>
        </w:rPr>
        <w:t xml:space="preserve"> 4 ДСРР та передбачають моніторинг на рівні регіонів виключно за інформацією </w:t>
      </w:r>
      <w:proofErr w:type="spellStart"/>
      <w:r w:rsidR="006F569F">
        <w:rPr>
          <w:rFonts w:ascii="Times New Roman" w:hAnsi="Times New Roman" w:cs="Times New Roman"/>
          <w:sz w:val="24"/>
          <w:szCs w:val="24"/>
          <w:lang w:val="uk-UA"/>
        </w:rPr>
        <w:t>Держстату</w:t>
      </w:r>
      <w:proofErr w:type="spellEnd"/>
      <w:r w:rsidR="00C735C9">
        <w:rPr>
          <w:rFonts w:ascii="Times New Roman" w:hAnsi="Times New Roman" w:cs="Times New Roman"/>
          <w:sz w:val="24"/>
          <w:szCs w:val="24"/>
          <w:lang w:val="uk-UA"/>
        </w:rPr>
        <w:t xml:space="preserve"> Додаток№3)</w:t>
      </w:r>
      <w:r w:rsidR="006F569F">
        <w:rPr>
          <w:rFonts w:ascii="Times New Roman" w:hAnsi="Times New Roman" w:cs="Times New Roman"/>
          <w:sz w:val="24"/>
          <w:szCs w:val="24"/>
          <w:lang w:val="uk-UA"/>
        </w:rPr>
        <w:t>:</w:t>
      </w:r>
    </w:p>
    <w:p w:rsidR="000532B9" w:rsidRPr="00C735C9" w:rsidRDefault="00C735C9" w:rsidP="00C735C9">
      <w:pPr>
        <w:rPr>
          <w:rFonts w:ascii="Times New Roman" w:hAnsi="Times New Roman" w:cs="Times New Roman"/>
          <w:b/>
          <w:sz w:val="24"/>
          <w:szCs w:val="24"/>
          <w:lang w:val="uk-UA"/>
        </w:rPr>
      </w:pPr>
      <w:r w:rsidRPr="00C735C9">
        <w:rPr>
          <w:rFonts w:ascii="Times New Roman" w:hAnsi="Times New Roman" w:cs="Times New Roman"/>
          <w:b/>
          <w:sz w:val="24"/>
          <w:szCs w:val="24"/>
          <w:lang w:val="uk-UA"/>
        </w:rPr>
        <w:t>Додаток №3 «Показники моніторингу реалізації Державної стратегії регіонального розвитку на 2021-2027 роки»:</w:t>
      </w:r>
    </w:p>
    <w:p w:rsidR="006C38EF" w:rsidRDefault="006F569F" w:rsidP="00E51E9B">
      <w:pPr>
        <w:rPr>
          <w:rFonts w:ascii="Times New Roman" w:hAnsi="Times New Roman" w:cs="Times New Roman"/>
          <w:sz w:val="24"/>
          <w:szCs w:val="24"/>
          <w:lang w:val="uk-UA"/>
        </w:rPr>
      </w:pPr>
      <w:r>
        <w:rPr>
          <w:rFonts w:ascii="Times New Roman" w:hAnsi="Times New Roman" w:cs="Times New Roman"/>
          <w:sz w:val="24"/>
          <w:szCs w:val="24"/>
          <w:lang w:val="uk-UA"/>
        </w:rPr>
        <w:t>-валового регіонального</w:t>
      </w:r>
      <w:r w:rsidRPr="006F569F">
        <w:rPr>
          <w:rFonts w:ascii="Times New Roman" w:hAnsi="Times New Roman" w:cs="Times New Roman"/>
          <w:sz w:val="24"/>
          <w:szCs w:val="24"/>
          <w:lang w:val="uk-UA"/>
        </w:rPr>
        <w:t xml:space="preserve"> продукт</w:t>
      </w:r>
      <w:r>
        <w:rPr>
          <w:rFonts w:ascii="Times New Roman" w:hAnsi="Times New Roman" w:cs="Times New Roman"/>
          <w:sz w:val="24"/>
          <w:szCs w:val="24"/>
          <w:lang w:val="uk-UA"/>
        </w:rPr>
        <w:t>у (далі-ВВП)</w:t>
      </w:r>
      <w:r w:rsidRPr="006F569F">
        <w:rPr>
          <w:rFonts w:ascii="Times New Roman" w:hAnsi="Times New Roman" w:cs="Times New Roman"/>
          <w:sz w:val="24"/>
          <w:szCs w:val="24"/>
          <w:lang w:val="uk-UA"/>
        </w:rPr>
        <w:t xml:space="preserve"> (у фактичних цінах) у розрахунку на одну особу</w:t>
      </w:r>
      <w:r w:rsidR="00E51E9B">
        <w:rPr>
          <w:rFonts w:ascii="Times New Roman" w:hAnsi="Times New Roman" w:cs="Times New Roman"/>
          <w:sz w:val="24"/>
          <w:szCs w:val="24"/>
          <w:lang w:val="uk-UA"/>
        </w:rPr>
        <w:t xml:space="preserve">. Значення показника в базовому році- (2018) </w:t>
      </w:r>
      <w:r w:rsidR="00E51E9B" w:rsidRPr="00E51E9B">
        <w:rPr>
          <w:rFonts w:ascii="Times New Roman" w:hAnsi="Times New Roman" w:cs="Times New Roman"/>
          <w:sz w:val="24"/>
          <w:szCs w:val="24"/>
          <w:lang w:val="uk-UA"/>
        </w:rPr>
        <w:t>84,235</w:t>
      </w:r>
      <w:r w:rsidR="00E51E9B">
        <w:rPr>
          <w:rFonts w:ascii="Times New Roman" w:hAnsi="Times New Roman" w:cs="Times New Roman"/>
          <w:sz w:val="24"/>
          <w:szCs w:val="24"/>
          <w:lang w:val="uk-UA"/>
        </w:rPr>
        <w:t xml:space="preserve"> </w:t>
      </w:r>
      <w:proofErr w:type="spellStart"/>
      <w:r w:rsidR="00E51E9B">
        <w:rPr>
          <w:rFonts w:ascii="Times New Roman" w:hAnsi="Times New Roman" w:cs="Times New Roman"/>
          <w:sz w:val="24"/>
          <w:szCs w:val="24"/>
          <w:lang w:val="uk-UA"/>
        </w:rPr>
        <w:t>тис.грн</w:t>
      </w:r>
      <w:proofErr w:type="spellEnd"/>
      <w:r w:rsidR="00E51E9B">
        <w:rPr>
          <w:rFonts w:ascii="Times New Roman" w:hAnsi="Times New Roman" w:cs="Times New Roman"/>
          <w:sz w:val="24"/>
          <w:szCs w:val="24"/>
          <w:lang w:val="uk-UA"/>
        </w:rPr>
        <w:t>.;</w:t>
      </w:r>
    </w:p>
    <w:p w:rsidR="006F569F" w:rsidRPr="00E51E9B" w:rsidRDefault="006F569F" w:rsidP="00E51E9B">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регіонів, що мають показники ВВП </w:t>
      </w:r>
      <w:r w:rsidRPr="006F569F">
        <w:rPr>
          <w:rFonts w:ascii="Times New Roman" w:hAnsi="Times New Roman" w:cs="Times New Roman"/>
          <w:sz w:val="24"/>
          <w:szCs w:val="24"/>
          <w:lang w:val="uk-UA"/>
        </w:rPr>
        <w:t>на душу населення нижчий, ніж 75 відсотків від середнього значення такого показника в Україні</w:t>
      </w:r>
      <w:r>
        <w:rPr>
          <w:rFonts w:ascii="Times New Roman" w:hAnsi="Times New Roman" w:cs="Times New Roman"/>
          <w:sz w:val="24"/>
          <w:szCs w:val="24"/>
          <w:lang w:val="uk-UA"/>
        </w:rPr>
        <w:t>.</w:t>
      </w:r>
      <w:r w:rsidR="00E51E9B">
        <w:rPr>
          <w:rFonts w:ascii="Times New Roman" w:hAnsi="Times New Roman" w:cs="Times New Roman"/>
          <w:sz w:val="24"/>
          <w:szCs w:val="24"/>
          <w:lang w:val="uk-UA"/>
        </w:rPr>
        <w:t xml:space="preserve"> </w:t>
      </w:r>
      <w:r w:rsidR="00E51E9B" w:rsidRPr="00E51E9B">
        <w:rPr>
          <w:rFonts w:ascii="Times New Roman" w:hAnsi="Times New Roman" w:cs="Times New Roman"/>
          <w:sz w:val="24"/>
          <w:szCs w:val="24"/>
          <w:lang w:val="uk-UA"/>
        </w:rPr>
        <w:t>Значення показника в базовому році-</w:t>
      </w:r>
      <w:r w:rsidR="00E51E9B">
        <w:rPr>
          <w:rFonts w:ascii="Times New Roman" w:hAnsi="Times New Roman" w:cs="Times New Roman"/>
          <w:sz w:val="24"/>
          <w:szCs w:val="24"/>
          <w:lang w:val="uk-UA"/>
        </w:rPr>
        <w:t xml:space="preserve"> (2017) 12 областей:</w:t>
      </w:r>
    </w:p>
    <w:p w:rsidR="00F037CB" w:rsidRDefault="00F037CB" w:rsidP="004B7A58">
      <w:pPr>
        <w:rPr>
          <w:rFonts w:ascii="Times New Roman" w:hAnsi="Times New Roman" w:cs="Times New Roman"/>
          <w:sz w:val="24"/>
          <w:szCs w:val="24"/>
          <w:lang w:val="uk-UA"/>
        </w:rPr>
      </w:pPr>
      <w:r w:rsidRPr="00F037CB">
        <w:rPr>
          <w:rFonts w:ascii="Times New Roman" w:hAnsi="Times New Roman" w:cs="Times New Roman"/>
          <w:sz w:val="24"/>
          <w:szCs w:val="24"/>
          <w:lang w:val="uk-UA"/>
        </w:rPr>
        <w:t xml:space="preserve">Волинська, </w:t>
      </w:r>
      <w:r w:rsidRPr="001D4677">
        <w:rPr>
          <w:rFonts w:ascii="Times New Roman" w:hAnsi="Times New Roman" w:cs="Times New Roman"/>
          <w:b/>
          <w:sz w:val="24"/>
          <w:szCs w:val="24"/>
          <w:lang w:val="uk-UA"/>
        </w:rPr>
        <w:t>Донецька</w:t>
      </w:r>
      <w:r w:rsidRPr="00F037CB">
        <w:rPr>
          <w:rFonts w:ascii="Times New Roman" w:hAnsi="Times New Roman" w:cs="Times New Roman"/>
          <w:sz w:val="24"/>
          <w:szCs w:val="24"/>
          <w:lang w:val="uk-UA"/>
        </w:rPr>
        <w:t xml:space="preserve">, Житомирська, Івано-Франківська, Рівненська, </w:t>
      </w:r>
      <w:r w:rsidRPr="001D4677">
        <w:rPr>
          <w:rFonts w:ascii="Times New Roman" w:hAnsi="Times New Roman" w:cs="Times New Roman"/>
          <w:b/>
          <w:sz w:val="24"/>
          <w:szCs w:val="24"/>
          <w:lang w:val="uk-UA"/>
        </w:rPr>
        <w:t>Сумська</w:t>
      </w:r>
      <w:r w:rsidRPr="00F037CB">
        <w:rPr>
          <w:rFonts w:ascii="Times New Roman" w:hAnsi="Times New Roman" w:cs="Times New Roman"/>
          <w:sz w:val="24"/>
          <w:szCs w:val="24"/>
          <w:lang w:val="uk-UA"/>
        </w:rPr>
        <w:t xml:space="preserve">, </w:t>
      </w:r>
      <w:r w:rsidRPr="00544D1D">
        <w:rPr>
          <w:rFonts w:ascii="Times New Roman" w:hAnsi="Times New Roman" w:cs="Times New Roman"/>
          <w:b/>
          <w:sz w:val="24"/>
          <w:szCs w:val="24"/>
          <w:lang w:val="uk-UA"/>
        </w:rPr>
        <w:t>Тернопільська</w:t>
      </w:r>
      <w:r w:rsidRPr="00F037CB">
        <w:rPr>
          <w:rFonts w:ascii="Times New Roman" w:hAnsi="Times New Roman" w:cs="Times New Roman"/>
          <w:sz w:val="24"/>
          <w:szCs w:val="24"/>
          <w:lang w:val="uk-UA"/>
        </w:rPr>
        <w:t xml:space="preserve">, </w:t>
      </w:r>
      <w:r w:rsidRPr="001D4677">
        <w:rPr>
          <w:rFonts w:ascii="Times New Roman" w:hAnsi="Times New Roman" w:cs="Times New Roman"/>
          <w:b/>
          <w:sz w:val="24"/>
          <w:szCs w:val="24"/>
          <w:lang w:val="uk-UA"/>
        </w:rPr>
        <w:t>Херсонська, Хмельницька</w:t>
      </w:r>
      <w:r w:rsidRPr="00F037CB">
        <w:rPr>
          <w:rFonts w:ascii="Times New Roman" w:hAnsi="Times New Roman" w:cs="Times New Roman"/>
          <w:sz w:val="24"/>
          <w:szCs w:val="24"/>
          <w:lang w:val="uk-UA"/>
        </w:rPr>
        <w:t xml:space="preserve">, Чернівецька та Закарпатська області - менше 50 відсотків середнього рівня, а </w:t>
      </w:r>
      <w:r w:rsidRPr="001D4677">
        <w:rPr>
          <w:rFonts w:ascii="Times New Roman" w:hAnsi="Times New Roman" w:cs="Times New Roman"/>
          <w:b/>
          <w:sz w:val="24"/>
          <w:szCs w:val="24"/>
          <w:lang w:val="uk-UA"/>
        </w:rPr>
        <w:t>Луганська</w:t>
      </w:r>
      <w:r w:rsidRPr="00F037CB">
        <w:rPr>
          <w:rFonts w:ascii="Times New Roman" w:hAnsi="Times New Roman" w:cs="Times New Roman"/>
          <w:sz w:val="24"/>
          <w:szCs w:val="24"/>
          <w:lang w:val="uk-UA"/>
        </w:rPr>
        <w:t xml:space="preserve"> область - 20 відсотків.</w:t>
      </w:r>
    </w:p>
    <w:p w:rsidR="000532B9" w:rsidRDefault="00C735C9" w:rsidP="00C735C9">
      <w:pPr>
        <w:rPr>
          <w:rFonts w:ascii="Times New Roman" w:hAnsi="Times New Roman" w:cs="Times New Roman"/>
          <w:sz w:val="24"/>
          <w:szCs w:val="24"/>
          <w:lang w:val="uk-UA"/>
        </w:rPr>
      </w:pPr>
      <w:r w:rsidRPr="00C735C9">
        <w:rPr>
          <w:rFonts w:ascii="Times New Roman" w:hAnsi="Times New Roman" w:cs="Times New Roman"/>
          <w:b/>
          <w:sz w:val="24"/>
          <w:szCs w:val="24"/>
          <w:lang w:val="uk-UA"/>
        </w:rPr>
        <w:t>Додаток №4 «Показники моніторингу досягнення цілей Державної стратегії регіонального розвитку на 2021-2027 роки</w:t>
      </w:r>
      <w:r>
        <w:rPr>
          <w:rFonts w:ascii="Times New Roman" w:hAnsi="Times New Roman" w:cs="Times New Roman"/>
          <w:sz w:val="24"/>
          <w:szCs w:val="24"/>
          <w:lang w:val="uk-UA"/>
        </w:rPr>
        <w:t xml:space="preserve">» джерелом даних визначає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 і обласні державні адміністрації.</w:t>
      </w:r>
    </w:p>
    <w:tbl>
      <w:tblPr>
        <w:tblStyle w:val="a5"/>
        <w:tblW w:w="5079" w:type="pct"/>
        <w:tblLayout w:type="fixed"/>
        <w:tblLook w:val="04A0" w:firstRow="1" w:lastRow="0" w:firstColumn="1" w:lastColumn="0" w:noHBand="0" w:noVBand="1"/>
      </w:tblPr>
      <w:tblGrid>
        <w:gridCol w:w="2259"/>
        <w:gridCol w:w="710"/>
        <w:gridCol w:w="1462"/>
        <w:gridCol w:w="946"/>
        <w:gridCol w:w="1276"/>
        <w:gridCol w:w="1564"/>
        <w:gridCol w:w="1276"/>
      </w:tblGrid>
      <w:tr w:rsidR="005368E9" w:rsidRPr="00C735C9" w:rsidTr="00000F86">
        <w:trPr>
          <w:trHeight w:val="15"/>
        </w:trPr>
        <w:tc>
          <w:tcPr>
            <w:tcW w:w="1190"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r w:rsidRPr="00C735C9">
              <w:rPr>
                <w:rFonts w:ascii="Times New Roman" w:eastAsia="Times New Roman" w:hAnsi="Times New Roman" w:cs="Times New Roman"/>
                <w:b/>
                <w:color w:val="333333"/>
                <w:sz w:val="24"/>
                <w:szCs w:val="24"/>
                <w:lang w:eastAsia="ru-RU"/>
              </w:rPr>
              <w:t>Індикатор</w:t>
            </w:r>
          </w:p>
        </w:tc>
        <w:tc>
          <w:tcPr>
            <w:tcW w:w="374"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proofErr w:type="spellStart"/>
            <w:r w:rsidRPr="00C735C9">
              <w:rPr>
                <w:rFonts w:ascii="Times New Roman" w:eastAsia="Times New Roman" w:hAnsi="Times New Roman" w:cs="Times New Roman"/>
                <w:b/>
                <w:color w:val="333333"/>
                <w:sz w:val="24"/>
                <w:szCs w:val="24"/>
                <w:lang w:eastAsia="ru-RU"/>
              </w:rPr>
              <w:t>Одиниця</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виміру</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показника</w:t>
            </w:r>
            <w:proofErr w:type="spellEnd"/>
          </w:p>
        </w:tc>
        <w:tc>
          <w:tcPr>
            <w:tcW w:w="770"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proofErr w:type="spellStart"/>
            <w:r w:rsidRPr="00C735C9">
              <w:rPr>
                <w:rFonts w:ascii="Times New Roman" w:eastAsia="Times New Roman" w:hAnsi="Times New Roman" w:cs="Times New Roman"/>
                <w:b/>
                <w:color w:val="333333"/>
                <w:sz w:val="24"/>
                <w:szCs w:val="24"/>
                <w:lang w:eastAsia="ru-RU"/>
              </w:rPr>
              <w:t>Територіальний</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рівень</w:t>
            </w:r>
            <w:proofErr w:type="spellEnd"/>
          </w:p>
        </w:tc>
        <w:tc>
          <w:tcPr>
            <w:tcW w:w="498"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proofErr w:type="spellStart"/>
            <w:r w:rsidRPr="00C735C9">
              <w:rPr>
                <w:rFonts w:ascii="Times New Roman" w:eastAsia="Times New Roman" w:hAnsi="Times New Roman" w:cs="Times New Roman"/>
                <w:b/>
                <w:color w:val="333333"/>
                <w:sz w:val="24"/>
                <w:szCs w:val="24"/>
                <w:lang w:eastAsia="ru-RU"/>
              </w:rPr>
              <w:t>Значення</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показника</w:t>
            </w:r>
            <w:proofErr w:type="spellEnd"/>
            <w:r w:rsidRPr="00C735C9">
              <w:rPr>
                <w:rFonts w:ascii="Times New Roman" w:eastAsia="Times New Roman" w:hAnsi="Times New Roman" w:cs="Times New Roman"/>
                <w:b/>
                <w:color w:val="333333"/>
                <w:sz w:val="24"/>
                <w:szCs w:val="24"/>
                <w:lang w:eastAsia="ru-RU"/>
              </w:rPr>
              <w:t xml:space="preserve"> в базовому </w:t>
            </w:r>
            <w:proofErr w:type="spellStart"/>
            <w:r w:rsidRPr="00C735C9">
              <w:rPr>
                <w:rFonts w:ascii="Times New Roman" w:eastAsia="Times New Roman" w:hAnsi="Times New Roman" w:cs="Times New Roman"/>
                <w:b/>
                <w:color w:val="333333"/>
                <w:sz w:val="24"/>
                <w:szCs w:val="24"/>
                <w:lang w:eastAsia="ru-RU"/>
              </w:rPr>
              <w:t>році</w:t>
            </w:r>
            <w:proofErr w:type="spellEnd"/>
          </w:p>
        </w:tc>
        <w:tc>
          <w:tcPr>
            <w:tcW w:w="672"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proofErr w:type="spellStart"/>
            <w:r w:rsidRPr="00C735C9">
              <w:rPr>
                <w:rFonts w:ascii="Times New Roman" w:eastAsia="Times New Roman" w:hAnsi="Times New Roman" w:cs="Times New Roman"/>
                <w:b/>
                <w:color w:val="333333"/>
                <w:sz w:val="24"/>
                <w:szCs w:val="24"/>
                <w:lang w:eastAsia="ru-RU"/>
              </w:rPr>
              <w:t>Описове</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прогнозоване</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проміжне</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значення</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показника</w:t>
            </w:r>
            <w:proofErr w:type="spellEnd"/>
            <w:r w:rsidRPr="00C735C9">
              <w:rPr>
                <w:rFonts w:ascii="Times New Roman" w:eastAsia="Times New Roman" w:hAnsi="Times New Roman" w:cs="Times New Roman"/>
                <w:b/>
                <w:color w:val="333333"/>
                <w:sz w:val="24"/>
                <w:szCs w:val="24"/>
                <w:lang w:eastAsia="ru-RU"/>
              </w:rPr>
              <w:t xml:space="preserve"> у</w:t>
            </w:r>
            <w:r w:rsidRPr="00C735C9">
              <w:rPr>
                <w:rFonts w:ascii="Times New Roman" w:eastAsia="Times New Roman" w:hAnsi="Times New Roman" w:cs="Times New Roman"/>
                <w:b/>
                <w:color w:val="333333"/>
                <w:sz w:val="24"/>
                <w:szCs w:val="24"/>
                <w:lang w:eastAsia="ru-RU"/>
              </w:rPr>
              <w:br/>
              <w:t xml:space="preserve">2023 </w:t>
            </w:r>
            <w:proofErr w:type="spellStart"/>
            <w:r w:rsidRPr="00C735C9">
              <w:rPr>
                <w:rFonts w:ascii="Times New Roman" w:eastAsia="Times New Roman" w:hAnsi="Times New Roman" w:cs="Times New Roman"/>
                <w:b/>
                <w:color w:val="333333"/>
                <w:sz w:val="24"/>
                <w:szCs w:val="24"/>
                <w:lang w:eastAsia="ru-RU"/>
              </w:rPr>
              <w:t>році</w:t>
            </w:r>
            <w:proofErr w:type="spellEnd"/>
          </w:p>
        </w:tc>
        <w:tc>
          <w:tcPr>
            <w:tcW w:w="824"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proofErr w:type="spellStart"/>
            <w:r w:rsidRPr="00C735C9">
              <w:rPr>
                <w:rFonts w:ascii="Times New Roman" w:eastAsia="Times New Roman" w:hAnsi="Times New Roman" w:cs="Times New Roman"/>
                <w:b/>
                <w:color w:val="333333"/>
                <w:sz w:val="24"/>
                <w:szCs w:val="24"/>
                <w:lang w:eastAsia="ru-RU"/>
              </w:rPr>
              <w:t>Описове</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прогнозоване</w:t>
            </w:r>
            <w:proofErr w:type="spellEnd"/>
            <w:r w:rsidRPr="00C735C9">
              <w:rPr>
                <w:rFonts w:ascii="Times New Roman" w:eastAsia="Times New Roman" w:hAnsi="Times New Roman" w:cs="Times New Roman"/>
                <w:b/>
                <w:color w:val="333333"/>
                <w:sz w:val="24"/>
                <w:szCs w:val="24"/>
                <w:lang w:eastAsia="ru-RU"/>
              </w:rPr>
              <w:br/>
            </w:r>
            <w:proofErr w:type="spellStart"/>
            <w:r w:rsidRPr="00C735C9">
              <w:rPr>
                <w:rFonts w:ascii="Times New Roman" w:eastAsia="Times New Roman" w:hAnsi="Times New Roman" w:cs="Times New Roman"/>
                <w:b/>
                <w:color w:val="333333"/>
                <w:sz w:val="24"/>
                <w:szCs w:val="24"/>
                <w:lang w:eastAsia="ru-RU"/>
              </w:rPr>
              <w:t>цільове</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значення</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показника</w:t>
            </w:r>
            <w:proofErr w:type="spellEnd"/>
            <w:r w:rsidRPr="00C735C9">
              <w:rPr>
                <w:rFonts w:ascii="Times New Roman" w:eastAsia="Times New Roman" w:hAnsi="Times New Roman" w:cs="Times New Roman"/>
                <w:b/>
                <w:color w:val="333333"/>
                <w:sz w:val="24"/>
                <w:szCs w:val="24"/>
                <w:lang w:eastAsia="ru-RU"/>
              </w:rPr>
              <w:t xml:space="preserve"> у</w:t>
            </w:r>
            <w:r w:rsidRPr="00C735C9">
              <w:rPr>
                <w:rFonts w:ascii="Times New Roman" w:eastAsia="Times New Roman" w:hAnsi="Times New Roman" w:cs="Times New Roman"/>
                <w:b/>
                <w:color w:val="333333"/>
                <w:sz w:val="24"/>
                <w:szCs w:val="24"/>
                <w:lang w:eastAsia="ru-RU"/>
              </w:rPr>
              <w:br/>
              <w:t xml:space="preserve">2027 </w:t>
            </w:r>
            <w:proofErr w:type="spellStart"/>
            <w:r w:rsidRPr="00C735C9">
              <w:rPr>
                <w:rFonts w:ascii="Times New Roman" w:eastAsia="Times New Roman" w:hAnsi="Times New Roman" w:cs="Times New Roman"/>
                <w:b/>
                <w:color w:val="333333"/>
                <w:sz w:val="24"/>
                <w:szCs w:val="24"/>
                <w:lang w:eastAsia="ru-RU"/>
              </w:rPr>
              <w:t>році</w:t>
            </w:r>
            <w:proofErr w:type="spellEnd"/>
          </w:p>
        </w:tc>
        <w:tc>
          <w:tcPr>
            <w:tcW w:w="673" w:type="pct"/>
            <w:hideMark/>
          </w:tcPr>
          <w:p w:rsidR="00C735C9" w:rsidRPr="00C735C9" w:rsidRDefault="00C735C9" w:rsidP="00C735C9">
            <w:pPr>
              <w:spacing w:before="150" w:after="150"/>
              <w:jc w:val="center"/>
              <w:rPr>
                <w:rFonts w:ascii="Times New Roman" w:eastAsia="Times New Roman" w:hAnsi="Times New Roman" w:cs="Times New Roman"/>
                <w:b/>
                <w:color w:val="333333"/>
                <w:sz w:val="24"/>
                <w:szCs w:val="24"/>
                <w:lang w:eastAsia="ru-RU"/>
              </w:rPr>
            </w:pPr>
            <w:proofErr w:type="spellStart"/>
            <w:r w:rsidRPr="00C735C9">
              <w:rPr>
                <w:rFonts w:ascii="Times New Roman" w:eastAsia="Times New Roman" w:hAnsi="Times New Roman" w:cs="Times New Roman"/>
                <w:b/>
                <w:color w:val="333333"/>
                <w:sz w:val="24"/>
                <w:szCs w:val="24"/>
                <w:lang w:eastAsia="ru-RU"/>
              </w:rPr>
              <w:t>Джерело</w:t>
            </w:r>
            <w:proofErr w:type="spellEnd"/>
            <w:r w:rsidRPr="00C735C9">
              <w:rPr>
                <w:rFonts w:ascii="Times New Roman" w:eastAsia="Times New Roman" w:hAnsi="Times New Roman" w:cs="Times New Roman"/>
                <w:b/>
                <w:color w:val="333333"/>
                <w:sz w:val="24"/>
                <w:szCs w:val="24"/>
                <w:lang w:eastAsia="ru-RU"/>
              </w:rPr>
              <w:t xml:space="preserve"> </w:t>
            </w:r>
            <w:proofErr w:type="spellStart"/>
            <w:r w:rsidRPr="00C735C9">
              <w:rPr>
                <w:rFonts w:ascii="Times New Roman" w:eastAsia="Times New Roman" w:hAnsi="Times New Roman" w:cs="Times New Roman"/>
                <w:b/>
                <w:color w:val="333333"/>
                <w:sz w:val="24"/>
                <w:szCs w:val="24"/>
                <w:lang w:eastAsia="ru-RU"/>
              </w:rPr>
              <w:t>даних</w:t>
            </w:r>
            <w:proofErr w:type="spellEnd"/>
          </w:p>
        </w:tc>
      </w:tr>
      <w:tr w:rsidR="00512A04" w:rsidTr="00000F86">
        <w:tc>
          <w:tcPr>
            <w:tcW w:w="5000" w:type="pct"/>
            <w:gridSpan w:val="7"/>
          </w:tcPr>
          <w:p w:rsidR="00512A04" w:rsidRPr="005368E9" w:rsidRDefault="00512A04" w:rsidP="00C735C9">
            <w:pPr>
              <w:rPr>
                <w:rFonts w:ascii="Times New Roman" w:hAnsi="Times New Roman" w:cs="Times New Roman"/>
                <w:b/>
                <w:sz w:val="24"/>
                <w:szCs w:val="24"/>
                <w:lang w:val="uk-UA"/>
              </w:rPr>
            </w:pPr>
            <w:r w:rsidRPr="005368E9">
              <w:rPr>
                <w:rFonts w:ascii="Times New Roman" w:hAnsi="Times New Roman" w:cs="Times New Roman"/>
                <w:b/>
                <w:sz w:val="24"/>
                <w:szCs w:val="24"/>
                <w:lang w:val="uk-UA"/>
              </w:rPr>
              <w:lastRenderedPageBreak/>
              <w:t xml:space="preserve">Ціль 1. Формування згуртованої держави в соціальному, гуманітарному, економічному, екологічному, </w:t>
            </w:r>
            <w:proofErr w:type="spellStart"/>
            <w:r w:rsidRPr="005368E9">
              <w:rPr>
                <w:rFonts w:ascii="Times New Roman" w:hAnsi="Times New Roman" w:cs="Times New Roman"/>
                <w:b/>
                <w:sz w:val="24"/>
                <w:szCs w:val="24"/>
                <w:lang w:val="uk-UA"/>
              </w:rPr>
              <w:t>безпековому</w:t>
            </w:r>
            <w:proofErr w:type="spellEnd"/>
            <w:r w:rsidRPr="005368E9">
              <w:rPr>
                <w:rFonts w:ascii="Times New Roman" w:hAnsi="Times New Roman" w:cs="Times New Roman"/>
                <w:b/>
                <w:sz w:val="24"/>
                <w:szCs w:val="24"/>
                <w:lang w:val="uk-UA"/>
              </w:rPr>
              <w:t xml:space="preserve"> та просторовому вимірах</w:t>
            </w:r>
          </w:p>
        </w:tc>
      </w:tr>
      <w:tr w:rsidR="002050F5" w:rsidTr="00000F86">
        <w:tc>
          <w:tcPr>
            <w:tcW w:w="1190" w:type="pct"/>
          </w:tcPr>
          <w:p w:rsidR="00C735C9" w:rsidRDefault="005368E9" w:rsidP="00C735C9">
            <w:pPr>
              <w:rPr>
                <w:rFonts w:ascii="Times New Roman" w:hAnsi="Times New Roman" w:cs="Times New Roman"/>
                <w:sz w:val="24"/>
                <w:szCs w:val="24"/>
                <w:lang w:val="uk-UA"/>
              </w:rPr>
            </w:pPr>
            <w:r>
              <w:rPr>
                <w:rFonts w:ascii="Times New Roman" w:hAnsi="Times New Roman" w:cs="Times New Roman"/>
                <w:sz w:val="24"/>
                <w:szCs w:val="24"/>
                <w:lang w:val="uk-UA"/>
              </w:rPr>
              <w:t>1.</w:t>
            </w:r>
            <w:r w:rsidR="00512A04" w:rsidRPr="00512A04">
              <w:rPr>
                <w:rFonts w:ascii="Times New Roman" w:hAnsi="Times New Roman" w:cs="Times New Roman"/>
                <w:sz w:val="24"/>
                <w:szCs w:val="24"/>
                <w:lang w:val="uk-UA"/>
              </w:rPr>
              <w:t>Відношення кількості робочої сили віком 15-70 років до загальної кількості населення відповідного віку</w:t>
            </w:r>
          </w:p>
        </w:tc>
        <w:tc>
          <w:tcPr>
            <w:tcW w:w="374" w:type="pct"/>
          </w:tcPr>
          <w:p w:rsidR="00C735C9" w:rsidRDefault="00512A04" w:rsidP="00C735C9">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70"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Україна</w:t>
            </w:r>
          </w:p>
          <w:p w:rsidR="00512A04" w:rsidRPr="00512A04" w:rsidRDefault="00512A04" w:rsidP="00512A04">
            <w:pPr>
              <w:rPr>
                <w:rFonts w:ascii="Times New Roman" w:hAnsi="Times New Roman" w:cs="Times New Roman"/>
                <w:sz w:val="24"/>
                <w:szCs w:val="24"/>
                <w:lang w:val="uk-UA"/>
              </w:rPr>
            </w:pPr>
          </w:p>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середній показник для</w:t>
            </w:r>
          </w:p>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п’яти регіонів із найнижчим значенням показника (Волинська, Донецька, Закарпатська,</w:t>
            </w: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Івано-Франківська, Тернопільська області)</w:t>
            </w:r>
          </w:p>
        </w:tc>
        <w:tc>
          <w:tcPr>
            <w:tcW w:w="498"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(2019 рік)</w:t>
            </w:r>
          </w:p>
          <w:p w:rsidR="00512A04" w:rsidRPr="00512A04" w:rsidRDefault="00512A04" w:rsidP="00512A04">
            <w:pPr>
              <w:rPr>
                <w:rFonts w:ascii="Times New Roman" w:hAnsi="Times New Roman" w:cs="Times New Roman"/>
                <w:sz w:val="24"/>
                <w:szCs w:val="24"/>
                <w:lang w:val="uk-UA"/>
              </w:rPr>
            </w:pPr>
          </w:p>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63,4</w:t>
            </w:r>
          </w:p>
          <w:p w:rsidR="00512A04" w:rsidRPr="00512A04" w:rsidRDefault="00512A04" w:rsidP="00512A04">
            <w:pPr>
              <w:rPr>
                <w:rFonts w:ascii="Times New Roman" w:hAnsi="Times New Roman" w:cs="Times New Roman"/>
                <w:sz w:val="24"/>
                <w:szCs w:val="24"/>
                <w:lang w:val="uk-UA"/>
              </w:rPr>
            </w:pP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59,6</w:t>
            </w:r>
          </w:p>
        </w:tc>
        <w:tc>
          <w:tcPr>
            <w:tcW w:w="672"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показник не має тенденції до зменшення</w:t>
            </w:r>
          </w:p>
          <w:p w:rsidR="00512A04" w:rsidRPr="00512A04" w:rsidRDefault="00512A04" w:rsidP="00512A04">
            <w:pPr>
              <w:rPr>
                <w:rFonts w:ascii="Times New Roman" w:hAnsi="Times New Roman" w:cs="Times New Roman"/>
                <w:sz w:val="24"/>
                <w:szCs w:val="24"/>
                <w:lang w:val="uk-UA"/>
              </w:rPr>
            </w:pP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наближення показника у регіонах до середнього і Україні</w:t>
            </w:r>
          </w:p>
        </w:tc>
        <w:tc>
          <w:tcPr>
            <w:tcW w:w="824"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показник не має тенденції до зменшення</w:t>
            </w:r>
          </w:p>
          <w:p w:rsidR="00512A04" w:rsidRPr="00512A04" w:rsidRDefault="00512A04" w:rsidP="00512A04">
            <w:pPr>
              <w:rPr>
                <w:rFonts w:ascii="Times New Roman" w:hAnsi="Times New Roman" w:cs="Times New Roman"/>
                <w:sz w:val="24"/>
                <w:szCs w:val="24"/>
                <w:lang w:val="uk-UA"/>
              </w:rPr>
            </w:pP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наближення показника у регіонах до середнього в Україні</w:t>
            </w:r>
          </w:p>
        </w:tc>
        <w:tc>
          <w:tcPr>
            <w:tcW w:w="673" w:type="pct"/>
          </w:tcPr>
          <w:p w:rsidR="00C735C9" w:rsidRDefault="00512A04" w:rsidP="00C735C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Держстат</w:t>
            </w:r>
            <w:proofErr w:type="spellEnd"/>
          </w:p>
        </w:tc>
      </w:tr>
      <w:tr w:rsidR="002050F5" w:rsidTr="00000F86">
        <w:tc>
          <w:tcPr>
            <w:tcW w:w="1190" w:type="pct"/>
          </w:tcPr>
          <w:p w:rsidR="00C735C9" w:rsidRDefault="005368E9" w:rsidP="00C735C9">
            <w:pPr>
              <w:rPr>
                <w:rFonts w:ascii="Times New Roman" w:hAnsi="Times New Roman" w:cs="Times New Roman"/>
                <w:sz w:val="24"/>
                <w:szCs w:val="24"/>
                <w:lang w:val="uk-UA"/>
              </w:rPr>
            </w:pPr>
            <w:r>
              <w:rPr>
                <w:rFonts w:ascii="Times New Roman" w:hAnsi="Times New Roman" w:cs="Times New Roman"/>
                <w:sz w:val="24"/>
                <w:szCs w:val="24"/>
                <w:lang w:val="uk-UA"/>
              </w:rPr>
              <w:t>2.</w:t>
            </w:r>
            <w:r w:rsidR="00512A04" w:rsidRPr="00512A04">
              <w:rPr>
                <w:rFonts w:ascii="Times New Roman" w:hAnsi="Times New Roman" w:cs="Times New Roman"/>
                <w:sz w:val="24"/>
                <w:szCs w:val="24"/>
                <w:lang w:val="uk-UA"/>
              </w:rPr>
              <w:t>Наявний дохід, у розрахунку на одну особу</w:t>
            </w:r>
          </w:p>
        </w:tc>
        <w:tc>
          <w:tcPr>
            <w:tcW w:w="374" w:type="pct"/>
          </w:tcPr>
          <w:p w:rsidR="00C735C9" w:rsidRDefault="00512A04" w:rsidP="00C735C9">
            <w:pPr>
              <w:rPr>
                <w:rFonts w:ascii="Times New Roman" w:hAnsi="Times New Roman" w:cs="Times New Roman"/>
                <w:sz w:val="24"/>
                <w:szCs w:val="24"/>
                <w:lang w:val="uk-UA"/>
              </w:rPr>
            </w:pPr>
            <w:r>
              <w:rPr>
                <w:rFonts w:ascii="Times New Roman" w:hAnsi="Times New Roman" w:cs="Times New Roman"/>
                <w:sz w:val="24"/>
                <w:szCs w:val="24"/>
                <w:lang w:val="uk-UA"/>
              </w:rPr>
              <w:t>гривень</w:t>
            </w:r>
          </w:p>
        </w:tc>
        <w:tc>
          <w:tcPr>
            <w:tcW w:w="770"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Україна</w:t>
            </w:r>
          </w:p>
          <w:p w:rsidR="00512A04" w:rsidRPr="00512A04" w:rsidRDefault="00512A04" w:rsidP="00512A04">
            <w:pPr>
              <w:rPr>
                <w:rFonts w:ascii="Times New Roman" w:hAnsi="Times New Roman" w:cs="Times New Roman"/>
                <w:sz w:val="24"/>
                <w:szCs w:val="24"/>
                <w:lang w:val="uk-UA"/>
              </w:rPr>
            </w:pPr>
          </w:p>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середній показник для</w:t>
            </w: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п’яти регіонів із найнижчим значенням показника (Донецька, Закарпатська, Луганська, Тернопільська, Чернівецька області)</w:t>
            </w:r>
          </w:p>
        </w:tc>
        <w:tc>
          <w:tcPr>
            <w:tcW w:w="498"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(2018 рік)</w:t>
            </w:r>
          </w:p>
          <w:p w:rsidR="00512A04" w:rsidRPr="00512A04" w:rsidRDefault="00512A04" w:rsidP="00512A04">
            <w:pPr>
              <w:rPr>
                <w:rFonts w:ascii="Times New Roman" w:hAnsi="Times New Roman" w:cs="Times New Roman"/>
                <w:sz w:val="24"/>
                <w:szCs w:val="24"/>
                <w:lang w:val="uk-UA"/>
              </w:rPr>
            </w:pPr>
          </w:p>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57908,6</w:t>
            </w:r>
          </w:p>
          <w:p w:rsidR="00512A04" w:rsidRPr="00512A04" w:rsidRDefault="00512A04" w:rsidP="00512A04">
            <w:pPr>
              <w:rPr>
                <w:rFonts w:ascii="Times New Roman" w:hAnsi="Times New Roman" w:cs="Times New Roman"/>
                <w:sz w:val="24"/>
                <w:szCs w:val="24"/>
                <w:lang w:val="uk-UA"/>
              </w:rPr>
            </w:pP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35868,2</w:t>
            </w:r>
          </w:p>
        </w:tc>
        <w:tc>
          <w:tcPr>
            <w:tcW w:w="672"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підтримання рівня</w:t>
            </w:r>
          </w:p>
          <w:p w:rsidR="00512A04" w:rsidRPr="00512A04" w:rsidRDefault="00512A04" w:rsidP="00512A04">
            <w:pPr>
              <w:rPr>
                <w:rFonts w:ascii="Times New Roman" w:hAnsi="Times New Roman" w:cs="Times New Roman"/>
                <w:sz w:val="24"/>
                <w:szCs w:val="24"/>
                <w:lang w:val="uk-UA"/>
              </w:rPr>
            </w:pP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наближення рівня регіонів до середнього рівня в Україні</w:t>
            </w:r>
          </w:p>
        </w:tc>
        <w:tc>
          <w:tcPr>
            <w:tcW w:w="824" w:type="pct"/>
          </w:tcPr>
          <w:p w:rsidR="00512A04" w:rsidRPr="00512A04"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1) підтримання рівня</w:t>
            </w:r>
          </w:p>
          <w:p w:rsidR="00512A04" w:rsidRPr="00512A04" w:rsidRDefault="00512A04" w:rsidP="00512A04">
            <w:pPr>
              <w:rPr>
                <w:rFonts w:ascii="Times New Roman" w:hAnsi="Times New Roman" w:cs="Times New Roman"/>
                <w:sz w:val="24"/>
                <w:szCs w:val="24"/>
                <w:lang w:val="uk-UA"/>
              </w:rPr>
            </w:pPr>
          </w:p>
          <w:p w:rsidR="00C735C9" w:rsidRDefault="00512A04" w:rsidP="00512A04">
            <w:pPr>
              <w:rPr>
                <w:rFonts w:ascii="Times New Roman" w:hAnsi="Times New Roman" w:cs="Times New Roman"/>
                <w:sz w:val="24"/>
                <w:szCs w:val="24"/>
                <w:lang w:val="uk-UA"/>
              </w:rPr>
            </w:pPr>
            <w:r w:rsidRPr="00512A04">
              <w:rPr>
                <w:rFonts w:ascii="Times New Roman" w:hAnsi="Times New Roman" w:cs="Times New Roman"/>
                <w:sz w:val="24"/>
                <w:szCs w:val="24"/>
                <w:lang w:val="uk-UA"/>
              </w:rPr>
              <w:t>2) наближення рівня регіонів до середнього рівня в Україні</w:t>
            </w:r>
          </w:p>
        </w:tc>
        <w:tc>
          <w:tcPr>
            <w:tcW w:w="673" w:type="pct"/>
          </w:tcPr>
          <w:p w:rsidR="00C735C9" w:rsidRDefault="00512A04" w:rsidP="00C735C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Держстат</w:t>
            </w:r>
            <w:proofErr w:type="spellEnd"/>
          </w:p>
        </w:tc>
      </w:tr>
      <w:tr w:rsidR="002050F5" w:rsidTr="00000F86">
        <w:tc>
          <w:tcPr>
            <w:tcW w:w="1190" w:type="pct"/>
          </w:tcPr>
          <w:p w:rsidR="00C735C9" w:rsidRDefault="005368E9" w:rsidP="00C735C9">
            <w:pPr>
              <w:rPr>
                <w:rFonts w:ascii="Times New Roman" w:hAnsi="Times New Roman" w:cs="Times New Roman"/>
                <w:sz w:val="24"/>
                <w:szCs w:val="24"/>
                <w:lang w:val="uk-UA"/>
              </w:rPr>
            </w:pPr>
            <w:r>
              <w:rPr>
                <w:rFonts w:ascii="Times New Roman" w:hAnsi="Times New Roman" w:cs="Times New Roman"/>
                <w:sz w:val="24"/>
                <w:szCs w:val="24"/>
                <w:lang w:val="uk-UA"/>
              </w:rPr>
              <w:t>3.</w:t>
            </w:r>
            <w:r w:rsidR="006A7460" w:rsidRPr="006A7460">
              <w:rPr>
                <w:rFonts w:ascii="Times New Roman" w:hAnsi="Times New Roman" w:cs="Times New Roman"/>
                <w:sz w:val="24"/>
                <w:szCs w:val="24"/>
                <w:lang w:val="uk-UA"/>
              </w:rPr>
              <w:t>Частка населення із середньодушовими еквівалентними загальними доходами на місяць нижче від фактичного прожиткового мінімуму</w:t>
            </w:r>
          </w:p>
        </w:tc>
        <w:tc>
          <w:tcPr>
            <w:tcW w:w="374" w:type="pct"/>
          </w:tcPr>
          <w:p w:rsidR="00C735C9" w:rsidRDefault="006A7460" w:rsidP="00C735C9">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70" w:type="pct"/>
          </w:tcPr>
          <w:p w:rsidR="006A7460" w:rsidRPr="006A7460" w:rsidRDefault="006A7460" w:rsidP="006A7460">
            <w:pPr>
              <w:rPr>
                <w:rFonts w:ascii="Times New Roman" w:hAnsi="Times New Roman" w:cs="Times New Roman"/>
                <w:sz w:val="24"/>
                <w:szCs w:val="24"/>
                <w:lang w:val="uk-UA"/>
              </w:rPr>
            </w:pPr>
            <w:r w:rsidRPr="006A7460">
              <w:rPr>
                <w:rFonts w:ascii="Times New Roman" w:hAnsi="Times New Roman" w:cs="Times New Roman"/>
                <w:sz w:val="24"/>
                <w:szCs w:val="24"/>
                <w:lang w:val="uk-UA"/>
              </w:rPr>
              <w:t>1) Україна</w:t>
            </w:r>
          </w:p>
          <w:p w:rsidR="006A7460" w:rsidRPr="006A7460" w:rsidRDefault="006A7460" w:rsidP="006A7460">
            <w:pPr>
              <w:rPr>
                <w:rFonts w:ascii="Times New Roman" w:hAnsi="Times New Roman" w:cs="Times New Roman"/>
                <w:sz w:val="24"/>
                <w:szCs w:val="24"/>
                <w:lang w:val="uk-UA"/>
              </w:rPr>
            </w:pPr>
          </w:p>
          <w:p w:rsidR="006A7460" w:rsidRPr="006A7460" w:rsidRDefault="006A7460" w:rsidP="006A7460">
            <w:pPr>
              <w:rPr>
                <w:rFonts w:ascii="Times New Roman" w:hAnsi="Times New Roman" w:cs="Times New Roman"/>
                <w:sz w:val="24"/>
                <w:szCs w:val="24"/>
                <w:lang w:val="uk-UA"/>
              </w:rPr>
            </w:pPr>
            <w:r w:rsidRPr="006A7460">
              <w:rPr>
                <w:rFonts w:ascii="Times New Roman" w:hAnsi="Times New Roman" w:cs="Times New Roman"/>
                <w:sz w:val="24"/>
                <w:szCs w:val="24"/>
                <w:lang w:val="uk-UA"/>
              </w:rPr>
              <w:t>2) середній показник для</w:t>
            </w:r>
          </w:p>
          <w:p w:rsidR="00C735C9" w:rsidRDefault="006A7460" w:rsidP="006A7460">
            <w:pPr>
              <w:rPr>
                <w:rFonts w:ascii="Times New Roman" w:hAnsi="Times New Roman" w:cs="Times New Roman"/>
                <w:sz w:val="24"/>
                <w:szCs w:val="24"/>
                <w:lang w:val="uk-UA"/>
              </w:rPr>
            </w:pPr>
            <w:r w:rsidRPr="006A7460">
              <w:rPr>
                <w:rFonts w:ascii="Times New Roman" w:hAnsi="Times New Roman" w:cs="Times New Roman"/>
                <w:sz w:val="24"/>
                <w:szCs w:val="24"/>
                <w:lang w:val="uk-UA"/>
              </w:rPr>
              <w:t xml:space="preserve">чотирьох регіонів, що мають найнижчі значення показника (Волинська, Рівненська, </w:t>
            </w:r>
            <w:r w:rsidRPr="006A7460">
              <w:rPr>
                <w:rFonts w:ascii="Times New Roman" w:hAnsi="Times New Roman" w:cs="Times New Roman"/>
                <w:sz w:val="24"/>
                <w:szCs w:val="24"/>
                <w:lang w:val="uk-UA"/>
              </w:rPr>
              <w:lastRenderedPageBreak/>
              <w:t>Сумська, Херсонська області)</w:t>
            </w:r>
          </w:p>
        </w:tc>
        <w:tc>
          <w:tcPr>
            <w:tcW w:w="498" w:type="pct"/>
          </w:tcPr>
          <w:p w:rsidR="006A7460" w:rsidRPr="006A7460" w:rsidRDefault="006A7460" w:rsidP="006A7460">
            <w:pPr>
              <w:rPr>
                <w:rFonts w:ascii="Times New Roman" w:hAnsi="Times New Roman" w:cs="Times New Roman"/>
                <w:sz w:val="24"/>
                <w:szCs w:val="24"/>
                <w:lang w:val="uk-UA"/>
              </w:rPr>
            </w:pPr>
            <w:r w:rsidRPr="006A7460">
              <w:rPr>
                <w:rFonts w:ascii="Times New Roman" w:hAnsi="Times New Roman" w:cs="Times New Roman"/>
                <w:sz w:val="24"/>
                <w:szCs w:val="24"/>
                <w:lang w:val="uk-UA"/>
              </w:rPr>
              <w:lastRenderedPageBreak/>
              <w:t>(2018 рік)</w:t>
            </w:r>
          </w:p>
          <w:p w:rsidR="006A7460" w:rsidRPr="006A7460" w:rsidRDefault="006A7460" w:rsidP="006A7460">
            <w:pPr>
              <w:rPr>
                <w:rFonts w:ascii="Times New Roman" w:hAnsi="Times New Roman" w:cs="Times New Roman"/>
                <w:sz w:val="24"/>
                <w:szCs w:val="24"/>
                <w:lang w:val="uk-UA"/>
              </w:rPr>
            </w:pPr>
          </w:p>
          <w:p w:rsidR="006A7460" w:rsidRPr="006A7460" w:rsidRDefault="006A7460" w:rsidP="006A7460">
            <w:pPr>
              <w:rPr>
                <w:rFonts w:ascii="Times New Roman" w:hAnsi="Times New Roman" w:cs="Times New Roman"/>
                <w:sz w:val="24"/>
                <w:szCs w:val="24"/>
                <w:lang w:val="uk-UA"/>
              </w:rPr>
            </w:pPr>
            <w:r w:rsidRPr="006A7460">
              <w:rPr>
                <w:rFonts w:ascii="Times New Roman" w:hAnsi="Times New Roman" w:cs="Times New Roman"/>
                <w:sz w:val="24"/>
                <w:szCs w:val="24"/>
                <w:lang w:val="uk-UA"/>
              </w:rPr>
              <w:t>1) 27,6</w:t>
            </w:r>
          </w:p>
          <w:p w:rsidR="006A7460" w:rsidRPr="006A7460" w:rsidRDefault="006A7460" w:rsidP="006A7460">
            <w:pPr>
              <w:rPr>
                <w:rFonts w:ascii="Times New Roman" w:hAnsi="Times New Roman" w:cs="Times New Roman"/>
                <w:sz w:val="24"/>
                <w:szCs w:val="24"/>
                <w:lang w:val="uk-UA"/>
              </w:rPr>
            </w:pPr>
          </w:p>
          <w:p w:rsidR="00C735C9" w:rsidRDefault="006A7460" w:rsidP="006A7460">
            <w:pPr>
              <w:rPr>
                <w:rFonts w:ascii="Times New Roman" w:hAnsi="Times New Roman" w:cs="Times New Roman"/>
                <w:sz w:val="24"/>
                <w:szCs w:val="24"/>
                <w:lang w:val="uk-UA"/>
              </w:rPr>
            </w:pPr>
            <w:r w:rsidRPr="006A7460">
              <w:rPr>
                <w:rFonts w:ascii="Times New Roman" w:hAnsi="Times New Roman" w:cs="Times New Roman"/>
                <w:sz w:val="24"/>
                <w:szCs w:val="24"/>
                <w:lang w:val="uk-UA"/>
              </w:rPr>
              <w:t>2) 39,7</w:t>
            </w:r>
          </w:p>
        </w:tc>
        <w:tc>
          <w:tcPr>
            <w:tcW w:w="672" w:type="pct"/>
          </w:tcPr>
          <w:p w:rsidR="00C735C9" w:rsidRDefault="006A7460" w:rsidP="00C735C9">
            <w:pPr>
              <w:rPr>
                <w:rFonts w:ascii="Times New Roman" w:hAnsi="Times New Roman" w:cs="Times New Roman"/>
                <w:sz w:val="24"/>
                <w:szCs w:val="24"/>
                <w:lang w:val="uk-UA"/>
              </w:rPr>
            </w:pPr>
            <w:r w:rsidRPr="006A7460">
              <w:rPr>
                <w:rFonts w:ascii="Times New Roman" w:hAnsi="Times New Roman" w:cs="Times New Roman"/>
                <w:sz w:val="24"/>
                <w:szCs w:val="24"/>
                <w:lang w:val="uk-UA"/>
              </w:rPr>
              <w:t>збереження тенденції до зменшення</w:t>
            </w:r>
          </w:p>
        </w:tc>
        <w:tc>
          <w:tcPr>
            <w:tcW w:w="824" w:type="pct"/>
          </w:tcPr>
          <w:p w:rsidR="00C735C9" w:rsidRDefault="006A7460" w:rsidP="00C735C9">
            <w:pPr>
              <w:rPr>
                <w:rFonts w:ascii="Times New Roman" w:hAnsi="Times New Roman" w:cs="Times New Roman"/>
                <w:sz w:val="24"/>
                <w:szCs w:val="24"/>
                <w:lang w:val="uk-UA"/>
              </w:rPr>
            </w:pPr>
            <w:r w:rsidRPr="006A7460">
              <w:rPr>
                <w:rFonts w:ascii="Times New Roman" w:hAnsi="Times New Roman" w:cs="Times New Roman"/>
                <w:sz w:val="24"/>
                <w:szCs w:val="24"/>
                <w:lang w:val="uk-UA"/>
              </w:rPr>
              <w:t>збереження тенденції до зменшення</w:t>
            </w:r>
          </w:p>
        </w:tc>
        <w:tc>
          <w:tcPr>
            <w:tcW w:w="673" w:type="pct"/>
          </w:tcPr>
          <w:p w:rsidR="00C735C9" w:rsidRDefault="006A7460" w:rsidP="00C735C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Держстат</w:t>
            </w:r>
            <w:proofErr w:type="spellEnd"/>
          </w:p>
        </w:tc>
      </w:tr>
      <w:tr w:rsidR="002050F5" w:rsidTr="00000F86">
        <w:tc>
          <w:tcPr>
            <w:tcW w:w="1190" w:type="pct"/>
          </w:tcPr>
          <w:p w:rsidR="00C735C9" w:rsidRDefault="005368E9" w:rsidP="00C735C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4212BC" w:rsidRPr="004212BC">
              <w:rPr>
                <w:rFonts w:ascii="Times New Roman" w:hAnsi="Times New Roman" w:cs="Times New Roman"/>
                <w:sz w:val="24"/>
                <w:szCs w:val="24"/>
                <w:lang w:val="uk-UA"/>
              </w:rPr>
              <w:t>Середньомісячна заробітна плата</w:t>
            </w:r>
          </w:p>
        </w:tc>
        <w:tc>
          <w:tcPr>
            <w:tcW w:w="374" w:type="pct"/>
          </w:tcPr>
          <w:p w:rsidR="00C735C9" w:rsidRDefault="004212BC" w:rsidP="00C735C9">
            <w:pPr>
              <w:rPr>
                <w:rFonts w:ascii="Times New Roman" w:hAnsi="Times New Roman" w:cs="Times New Roman"/>
                <w:sz w:val="24"/>
                <w:szCs w:val="24"/>
                <w:lang w:val="uk-UA"/>
              </w:rPr>
            </w:pPr>
            <w:r>
              <w:rPr>
                <w:rFonts w:ascii="Times New Roman" w:hAnsi="Times New Roman" w:cs="Times New Roman"/>
                <w:sz w:val="24"/>
                <w:szCs w:val="24"/>
                <w:lang w:val="uk-UA"/>
              </w:rPr>
              <w:t>гривень</w:t>
            </w:r>
          </w:p>
        </w:tc>
        <w:tc>
          <w:tcPr>
            <w:tcW w:w="770" w:type="pct"/>
          </w:tcPr>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1) Україна</w:t>
            </w:r>
          </w:p>
          <w:p w:rsidR="004212BC" w:rsidRPr="004212BC" w:rsidRDefault="004212BC" w:rsidP="004212BC">
            <w:pPr>
              <w:rPr>
                <w:rFonts w:ascii="Times New Roman" w:hAnsi="Times New Roman" w:cs="Times New Roman"/>
                <w:sz w:val="24"/>
                <w:szCs w:val="24"/>
                <w:lang w:val="uk-UA"/>
              </w:rPr>
            </w:pPr>
          </w:p>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2) показник для</w:t>
            </w:r>
          </w:p>
          <w:p w:rsidR="00C735C9"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4 регіонів, що мають найнижчі значення показника (Чернівецька, Херсонська, Чернігівська, Тернопільська області)</w:t>
            </w:r>
          </w:p>
        </w:tc>
        <w:tc>
          <w:tcPr>
            <w:tcW w:w="498" w:type="pct"/>
          </w:tcPr>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(2019 рік)</w:t>
            </w:r>
          </w:p>
          <w:p w:rsidR="004212BC" w:rsidRPr="004212BC" w:rsidRDefault="004212BC" w:rsidP="004212BC">
            <w:pPr>
              <w:rPr>
                <w:rFonts w:ascii="Times New Roman" w:hAnsi="Times New Roman" w:cs="Times New Roman"/>
                <w:sz w:val="24"/>
                <w:szCs w:val="24"/>
                <w:lang w:val="uk-UA"/>
              </w:rPr>
            </w:pPr>
          </w:p>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1) 10497</w:t>
            </w:r>
          </w:p>
          <w:p w:rsidR="004212BC" w:rsidRPr="004212BC" w:rsidRDefault="004212BC" w:rsidP="004212BC">
            <w:pPr>
              <w:rPr>
                <w:rFonts w:ascii="Times New Roman" w:hAnsi="Times New Roman" w:cs="Times New Roman"/>
                <w:sz w:val="24"/>
                <w:szCs w:val="24"/>
                <w:lang w:val="uk-UA"/>
              </w:rPr>
            </w:pPr>
          </w:p>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2) 8066</w:t>
            </w:r>
          </w:p>
          <w:p w:rsidR="004212BC" w:rsidRPr="004212BC" w:rsidRDefault="004212BC" w:rsidP="004212BC">
            <w:pPr>
              <w:rPr>
                <w:rFonts w:ascii="Times New Roman" w:hAnsi="Times New Roman" w:cs="Times New Roman"/>
                <w:sz w:val="24"/>
                <w:szCs w:val="24"/>
                <w:lang w:val="uk-UA"/>
              </w:rPr>
            </w:pPr>
          </w:p>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8187</w:t>
            </w:r>
          </w:p>
          <w:p w:rsidR="004212BC" w:rsidRPr="004212BC" w:rsidRDefault="004212BC" w:rsidP="004212BC">
            <w:pPr>
              <w:rPr>
                <w:rFonts w:ascii="Times New Roman" w:hAnsi="Times New Roman" w:cs="Times New Roman"/>
                <w:sz w:val="24"/>
                <w:szCs w:val="24"/>
                <w:lang w:val="uk-UA"/>
              </w:rPr>
            </w:pPr>
          </w:p>
          <w:p w:rsidR="004212BC" w:rsidRPr="004212BC"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8206</w:t>
            </w:r>
          </w:p>
          <w:p w:rsidR="004212BC" w:rsidRPr="004212BC" w:rsidRDefault="004212BC" w:rsidP="004212BC">
            <w:pPr>
              <w:rPr>
                <w:rFonts w:ascii="Times New Roman" w:hAnsi="Times New Roman" w:cs="Times New Roman"/>
                <w:sz w:val="24"/>
                <w:szCs w:val="24"/>
                <w:lang w:val="uk-UA"/>
              </w:rPr>
            </w:pPr>
          </w:p>
          <w:p w:rsidR="00C735C9" w:rsidRDefault="004212BC" w:rsidP="004212BC">
            <w:pPr>
              <w:rPr>
                <w:rFonts w:ascii="Times New Roman" w:hAnsi="Times New Roman" w:cs="Times New Roman"/>
                <w:sz w:val="24"/>
                <w:szCs w:val="24"/>
                <w:lang w:val="uk-UA"/>
              </w:rPr>
            </w:pPr>
            <w:r w:rsidRPr="004212BC">
              <w:rPr>
                <w:rFonts w:ascii="Times New Roman" w:hAnsi="Times New Roman" w:cs="Times New Roman"/>
                <w:sz w:val="24"/>
                <w:szCs w:val="24"/>
                <w:lang w:val="uk-UA"/>
              </w:rPr>
              <w:t>8275</w:t>
            </w:r>
          </w:p>
        </w:tc>
        <w:tc>
          <w:tcPr>
            <w:tcW w:w="672" w:type="pct"/>
          </w:tcPr>
          <w:p w:rsidR="00C735C9" w:rsidRDefault="004212BC" w:rsidP="00C735C9">
            <w:pPr>
              <w:rPr>
                <w:rFonts w:ascii="Times New Roman" w:hAnsi="Times New Roman" w:cs="Times New Roman"/>
                <w:sz w:val="24"/>
                <w:szCs w:val="24"/>
                <w:lang w:val="uk-UA"/>
              </w:rPr>
            </w:pPr>
            <w:r w:rsidRPr="004212BC">
              <w:rPr>
                <w:rFonts w:ascii="Times New Roman" w:hAnsi="Times New Roman" w:cs="Times New Roman"/>
                <w:sz w:val="24"/>
                <w:szCs w:val="24"/>
                <w:lang w:val="uk-UA"/>
              </w:rPr>
              <w:t>тенденція до підвищення рівня середньомісячної заробітної плати у регіонах із найнижчими значеннями показника до середнього рівня в Україні</w:t>
            </w:r>
          </w:p>
        </w:tc>
        <w:tc>
          <w:tcPr>
            <w:tcW w:w="824" w:type="pct"/>
          </w:tcPr>
          <w:p w:rsidR="00C735C9" w:rsidRDefault="004212BC" w:rsidP="00C735C9">
            <w:pPr>
              <w:rPr>
                <w:rFonts w:ascii="Times New Roman" w:hAnsi="Times New Roman" w:cs="Times New Roman"/>
                <w:sz w:val="24"/>
                <w:szCs w:val="24"/>
                <w:lang w:val="uk-UA"/>
              </w:rPr>
            </w:pPr>
            <w:r w:rsidRPr="004212BC">
              <w:rPr>
                <w:rFonts w:ascii="Times New Roman" w:hAnsi="Times New Roman" w:cs="Times New Roman"/>
                <w:sz w:val="24"/>
                <w:szCs w:val="24"/>
                <w:lang w:val="uk-UA"/>
              </w:rPr>
              <w:t>тенденція до підвищення рівня середньомісячної заробітної плати у регіонах із найнижчими значеннями показника до середнього рівня в Україні</w:t>
            </w:r>
          </w:p>
        </w:tc>
        <w:tc>
          <w:tcPr>
            <w:tcW w:w="673" w:type="pct"/>
          </w:tcPr>
          <w:p w:rsidR="00C735C9" w:rsidRDefault="004212BC" w:rsidP="00C735C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Держстат</w:t>
            </w:r>
            <w:proofErr w:type="spellEnd"/>
          </w:p>
        </w:tc>
      </w:tr>
      <w:tr w:rsidR="002050F5" w:rsidTr="00000F86">
        <w:tc>
          <w:tcPr>
            <w:tcW w:w="1190" w:type="pct"/>
          </w:tcPr>
          <w:p w:rsidR="00DE120B" w:rsidRPr="00DE120B" w:rsidRDefault="00C944B6" w:rsidP="00DE120B">
            <w:pPr>
              <w:rPr>
                <w:rFonts w:ascii="Times New Roman" w:hAnsi="Times New Roman" w:cs="Times New Roman"/>
                <w:sz w:val="24"/>
                <w:szCs w:val="24"/>
                <w:lang w:val="uk-UA"/>
              </w:rPr>
            </w:pPr>
            <w:r>
              <w:rPr>
                <w:rFonts w:ascii="Times New Roman" w:hAnsi="Times New Roman" w:cs="Times New Roman"/>
                <w:sz w:val="24"/>
                <w:szCs w:val="24"/>
                <w:lang w:val="uk-UA"/>
              </w:rPr>
              <w:t>5.</w:t>
            </w:r>
            <w:r w:rsidR="00DE120B" w:rsidRPr="00DE120B">
              <w:rPr>
                <w:rFonts w:ascii="Times New Roman" w:hAnsi="Times New Roman" w:cs="Times New Roman"/>
                <w:sz w:val="24"/>
                <w:szCs w:val="24"/>
                <w:lang w:val="uk-UA"/>
              </w:rPr>
              <w:t>Забезпечення актуальною містобудівною документацією (розробленою після</w:t>
            </w:r>
          </w:p>
          <w:p w:rsidR="00C735C9"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2010 року)</w:t>
            </w:r>
          </w:p>
        </w:tc>
        <w:tc>
          <w:tcPr>
            <w:tcW w:w="374" w:type="pct"/>
          </w:tcPr>
          <w:p w:rsidR="00C735C9" w:rsidRDefault="00DE120B" w:rsidP="00C735C9">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70" w:type="pct"/>
          </w:tcPr>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1) схеми планування територій областей</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2) генеральні плани міст - обласних центрів</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3) генеральні плани міст обласного значення</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4) генеральні плани міст районного значення</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5) генеральні плани селищ міського типу</w:t>
            </w:r>
          </w:p>
          <w:p w:rsidR="00DE120B" w:rsidRPr="00DE120B" w:rsidRDefault="00DE120B" w:rsidP="00DE120B">
            <w:pPr>
              <w:rPr>
                <w:rFonts w:ascii="Times New Roman" w:hAnsi="Times New Roman" w:cs="Times New Roman"/>
                <w:sz w:val="24"/>
                <w:szCs w:val="24"/>
                <w:lang w:val="uk-UA"/>
              </w:rPr>
            </w:pPr>
          </w:p>
          <w:p w:rsidR="00C735C9"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lastRenderedPageBreak/>
              <w:t>6) генеральні плани сіл та селищ</w:t>
            </w:r>
          </w:p>
        </w:tc>
        <w:tc>
          <w:tcPr>
            <w:tcW w:w="498" w:type="pct"/>
          </w:tcPr>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lastRenderedPageBreak/>
              <w:t>(2019 рік)</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1) 70</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2) 50</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3) 48</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4) 24</w:t>
            </w:r>
          </w:p>
          <w:p w:rsidR="00DE120B" w:rsidRPr="00DE120B" w:rsidRDefault="00DE120B" w:rsidP="00DE120B">
            <w:pPr>
              <w:rPr>
                <w:rFonts w:ascii="Times New Roman" w:hAnsi="Times New Roman" w:cs="Times New Roman"/>
                <w:sz w:val="24"/>
                <w:szCs w:val="24"/>
                <w:lang w:val="uk-UA"/>
              </w:rPr>
            </w:pPr>
          </w:p>
          <w:p w:rsidR="00DE120B" w:rsidRPr="00DE120B"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5) 23</w:t>
            </w:r>
          </w:p>
          <w:p w:rsidR="00DE120B" w:rsidRPr="00DE120B" w:rsidRDefault="00DE120B" w:rsidP="00DE120B">
            <w:pPr>
              <w:rPr>
                <w:rFonts w:ascii="Times New Roman" w:hAnsi="Times New Roman" w:cs="Times New Roman"/>
                <w:sz w:val="24"/>
                <w:szCs w:val="24"/>
                <w:lang w:val="uk-UA"/>
              </w:rPr>
            </w:pPr>
          </w:p>
          <w:p w:rsidR="00C735C9" w:rsidRDefault="00DE120B" w:rsidP="00DE120B">
            <w:pPr>
              <w:rPr>
                <w:rFonts w:ascii="Times New Roman" w:hAnsi="Times New Roman" w:cs="Times New Roman"/>
                <w:sz w:val="24"/>
                <w:szCs w:val="24"/>
                <w:lang w:val="uk-UA"/>
              </w:rPr>
            </w:pPr>
            <w:r w:rsidRPr="00DE120B">
              <w:rPr>
                <w:rFonts w:ascii="Times New Roman" w:hAnsi="Times New Roman" w:cs="Times New Roman"/>
                <w:sz w:val="24"/>
                <w:szCs w:val="24"/>
                <w:lang w:val="uk-UA"/>
              </w:rPr>
              <w:t>6) 11</w:t>
            </w:r>
          </w:p>
        </w:tc>
        <w:tc>
          <w:tcPr>
            <w:tcW w:w="672" w:type="pct"/>
          </w:tcPr>
          <w:p w:rsidR="00C735C9" w:rsidRDefault="00DE120B" w:rsidP="00C735C9">
            <w:pPr>
              <w:rPr>
                <w:rFonts w:ascii="Times New Roman" w:hAnsi="Times New Roman" w:cs="Times New Roman"/>
                <w:sz w:val="24"/>
                <w:szCs w:val="24"/>
                <w:lang w:val="uk-UA"/>
              </w:rPr>
            </w:pPr>
            <w:r w:rsidRPr="00DE120B">
              <w:rPr>
                <w:rFonts w:ascii="Times New Roman" w:hAnsi="Times New Roman" w:cs="Times New Roman"/>
                <w:sz w:val="24"/>
                <w:szCs w:val="24"/>
                <w:lang w:val="uk-UA"/>
              </w:rPr>
              <w:t>1-6) збереження тенденції до зростання</w:t>
            </w:r>
          </w:p>
        </w:tc>
        <w:tc>
          <w:tcPr>
            <w:tcW w:w="824" w:type="pct"/>
          </w:tcPr>
          <w:p w:rsidR="00C735C9" w:rsidRDefault="00DE120B" w:rsidP="00C735C9">
            <w:pPr>
              <w:rPr>
                <w:rFonts w:ascii="Times New Roman" w:hAnsi="Times New Roman" w:cs="Times New Roman"/>
                <w:sz w:val="24"/>
                <w:szCs w:val="24"/>
                <w:lang w:val="uk-UA"/>
              </w:rPr>
            </w:pPr>
            <w:r w:rsidRPr="00DE120B">
              <w:rPr>
                <w:rFonts w:ascii="Times New Roman" w:hAnsi="Times New Roman" w:cs="Times New Roman"/>
                <w:sz w:val="24"/>
                <w:szCs w:val="24"/>
                <w:lang w:val="uk-UA"/>
              </w:rPr>
              <w:t>1-6) збереження тенденції до зростання</w:t>
            </w:r>
          </w:p>
        </w:tc>
        <w:tc>
          <w:tcPr>
            <w:tcW w:w="673" w:type="pct"/>
          </w:tcPr>
          <w:p w:rsidR="00C735C9" w:rsidRDefault="00DE120B" w:rsidP="00C735C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Мінрегіон</w:t>
            </w:r>
            <w:proofErr w:type="spellEnd"/>
          </w:p>
        </w:tc>
      </w:tr>
      <w:tr w:rsidR="0011737E" w:rsidTr="00000F86">
        <w:tc>
          <w:tcPr>
            <w:tcW w:w="1190" w:type="pct"/>
          </w:tcPr>
          <w:p w:rsidR="00C944B6" w:rsidRPr="00C944B6" w:rsidRDefault="00C944B6" w:rsidP="00C944B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5.1. </w:t>
            </w:r>
            <w:r w:rsidRPr="00C944B6">
              <w:rPr>
                <w:rFonts w:ascii="Times New Roman" w:hAnsi="Times New Roman" w:cs="Times New Roman"/>
                <w:sz w:val="24"/>
                <w:szCs w:val="24"/>
                <w:lang w:val="uk-UA"/>
              </w:rPr>
              <w:t xml:space="preserve">Забезпечення актуальною містобудівною документацією (розробленою після 2010 року) з обов’язковим урахуванням рекомендацій щодо включення кліматичних питань до документів державного планування, які розміщені на веб-сторінці </w:t>
            </w:r>
            <w:proofErr w:type="spellStart"/>
            <w:r w:rsidRPr="00C944B6">
              <w:rPr>
                <w:rFonts w:ascii="Times New Roman" w:hAnsi="Times New Roman" w:cs="Times New Roman"/>
                <w:sz w:val="24"/>
                <w:szCs w:val="24"/>
                <w:lang w:val="uk-UA"/>
              </w:rPr>
              <w:t>Міндовкілля</w:t>
            </w:r>
            <w:proofErr w:type="spellEnd"/>
            <w:r w:rsidRPr="00C944B6">
              <w:rPr>
                <w:rFonts w:ascii="Times New Roman" w:hAnsi="Times New Roman" w:cs="Times New Roman"/>
                <w:sz w:val="24"/>
                <w:szCs w:val="24"/>
                <w:lang w:val="uk-UA"/>
              </w:rPr>
              <w:t xml:space="preserve"> за посиланням https://menr.gov.ua/news/34766.html</w:t>
            </w:r>
          </w:p>
          <w:p w:rsidR="0011737E" w:rsidRDefault="0011737E" w:rsidP="00C735C9">
            <w:pPr>
              <w:rPr>
                <w:rFonts w:ascii="Times New Roman" w:hAnsi="Times New Roman" w:cs="Times New Roman"/>
                <w:sz w:val="24"/>
                <w:szCs w:val="24"/>
                <w:lang w:val="uk-UA"/>
              </w:rPr>
            </w:pPr>
          </w:p>
        </w:tc>
        <w:tc>
          <w:tcPr>
            <w:tcW w:w="374" w:type="pct"/>
          </w:tcPr>
          <w:p w:rsidR="0011737E" w:rsidRDefault="00F03C0A" w:rsidP="00C735C9">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70" w:type="pct"/>
          </w:tcPr>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1) схеми планування територій областей</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2) генеральні плани міст - обласних центрів</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3) генеральні плани міст обласного значення</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4) генеральні плани міст районного значення</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5) генеральні плани селищ міського типу</w:t>
            </w:r>
          </w:p>
          <w:p w:rsidR="00F03C0A" w:rsidRPr="00F03C0A" w:rsidRDefault="00F03C0A" w:rsidP="00F03C0A">
            <w:pPr>
              <w:rPr>
                <w:rFonts w:ascii="Times New Roman" w:hAnsi="Times New Roman" w:cs="Times New Roman"/>
                <w:sz w:val="24"/>
                <w:szCs w:val="24"/>
                <w:lang w:val="uk-UA"/>
              </w:rPr>
            </w:pPr>
          </w:p>
          <w:p w:rsidR="0011737E"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6) генеральні плани сіл та селищ</w:t>
            </w:r>
          </w:p>
        </w:tc>
        <w:tc>
          <w:tcPr>
            <w:tcW w:w="498" w:type="pct"/>
          </w:tcPr>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(2019 рік)</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1) 0</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2) 0</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3) 0</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4) 0</w:t>
            </w:r>
          </w:p>
          <w:p w:rsidR="00F03C0A" w:rsidRPr="00F03C0A" w:rsidRDefault="00F03C0A" w:rsidP="00F03C0A">
            <w:pPr>
              <w:rPr>
                <w:rFonts w:ascii="Times New Roman" w:hAnsi="Times New Roman" w:cs="Times New Roman"/>
                <w:sz w:val="24"/>
                <w:szCs w:val="24"/>
                <w:lang w:val="uk-UA"/>
              </w:rPr>
            </w:pPr>
          </w:p>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5) 0</w:t>
            </w:r>
          </w:p>
          <w:p w:rsidR="00F03C0A" w:rsidRPr="00F03C0A" w:rsidRDefault="00F03C0A" w:rsidP="00F03C0A">
            <w:pPr>
              <w:rPr>
                <w:rFonts w:ascii="Times New Roman" w:hAnsi="Times New Roman" w:cs="Times New Roman"/>
                <w:sz w:val="24"/>
                <w:szCs w:val="24"/>
                <w:lang w:val="uk-UA"/>
              </w:rPr>
            </w:pPr>
          </w:p>
          <w:p w:rsidR="0011737E"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6) 0,5</w:t>
            </w:r>
          </w:p>
        </w:tc>
        <w:tc>
          <w:tcPr>
            <w:tcW w:w="672" w:type="pct"/>
          </w:tcPr>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1-5) забезпечення тенденції до зростання</w:t>
            </w:r>
          </w:p>
          <w:p w:rsidR="00F03C0A" w:rsidRPr="00F03C0A" w:rsidRDefault="00F03C0A" w:rsidP="00F03C0A">
            <w:pPr>
              <w:rPr>
                <w:rFonts w:ascii="Times New Roman" w:hAnsi="Times New Roman" w:cs="Times New Roman"/>
                <w:sz w:val="24"/>
                <w:szCs w:val="24"/>
                <w:lang w:val="uk-UA"/>
              </w:rPr>
            </w:pPr>
          </w:p>
          <w:p w:rsidR="0011737E"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6) збереження тенденції до зростання</w:t>
            </w:r>
          </w:p>
        </w:tc>
        <w:tc>
          <w:tcPr>
            <w:tcW w:w="824" w:type="pct"/>
          </w:tcPr>
          <w:p w:rsidR="00F03C0A" w:rsidRPr="00F03C0A"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1-5) забезпечення тенденції до зростання</w:t>
            </w:r>
          </w:p>
          <w:p w:rsidR="00F03C0A" w:rsidRPr="00F03C0A" w:rsidRDefault="00F03C0A" w:rsidP="00F03C0A">
            <w:pPr>
              <w:rPr>
                <w:rFonts w:ascii="Times New Roman" w:hAnsi="Times New Roman" w:cs="Times New Roman"/>
                <w:sz w:val="24"/>
                <w:szCs w:val="24"/>
                <w:lang w:val="uk-UA"/>
              </w:rPr>
            </w:pPr>
          </w:p>
          <w:p w:rsidR="0011737E" w:rsidRDefault="00F03C0A" w:rsidP="00F03C0A">
            <w:pPr>
              <w:rPr>
                <w:rFonts w:ascii="Times New Roman" w:hAnsi="Times New Roman" w:cs="Times New Roman"/>
                <w:sz w:val="24"/>
                <w:szCs w:val="24"/>
                <w:lang w:val="uk-UA"/>
              </w:rPr>
            </w:pPr>
            <w:r w:rsidRPr="00F03C0A">
              <w:rPr>
                <w:rFonts w:ascii="Times New Roman" w:hAnsi="Times New Roman" w:cs="Times New Roman"/>
                <w:sz w:val="24"/>
                <w:szCs w:val="24"/>
                <w:lang w:val="uk-UA"/>
              </w:rPr>
              <w:t>6) збереження тенденції до зростання</w:t>
            </w:r>
          </w:p>
        </w:tc>
        <w:tc>
          <w:tcPr>
            <w:tcW w:w="673" w:type="pct"/>
          </w:tcPr>
          <w:p w:rsidR="0011737E" w:rsidRDefault="00F03C0A" w:rsidP="00C735C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Мідовкілля</w:t>
            </w:r>
            <w:proofErr w:type="spellEnd"/>
          </w:p>
        </w:tc>
      </w:tr>
      <w:tr w:rsidR="002050F5" w:rsidTr="00000F86">
        <w:tc>
          <w:tcPr>
            <w:tcW w:w="5000" w:type="pct"/>
            <w:gridSpan w:val="7"/>
          </w:tcPr>
          <w:p w:rsidR="002050F5" w:rsidRPr="005368E9" w:rsidRDefault="002050F5" w:rsidP="00C735C9">
            <w:pPr>
              <w:rPr>
                <w:rFonts w:ascii="Times New Roman" w:hAnsi="Times New Roman" w:cs="Times New Roman"/>
                <w:b/>
                <w:sz w:val="24"/>
                <w:szCs w:val="24"/>
                <w:lang w:val="uk-UA"/>
              </w:rPr>
            </w:pPr>
            <w:r w:rsidRPr="005368E9">
              <w:rPr>
                <w:rFonts w:ascii="Times New Roman" w:hAnsi="Times New Roman" w:cs="Times New Roman"/>
                <w:b/>
                <w:sz w:val="24"/>
                <w:szCs w:val="24"/>
                <w:lang w:val="uk-UA"/>
              </w:rPr>
              <w:t>Ціль 2. Підвищення рівня конкурентоспроможності регіонів</w:t>
            </w:r>
          </w:p>
        </w:tc>
      </w:tr>
      <w:tr w:rsidR="0011737E" w:rsidTr="00000F86">
        <w:tc>
          <w:tcPr>
            <w:tcW w:w="1190" w:type="pct"/>
          </w:tcPr>
          <w:p w:rsidR="0011737E" w:rsidRDefault="002050F5" w:rsidP="00C735C9">
            <w:pPr>
              <w:rPr>
                <w:rFonts w:ascii="Times New Roman" w:hAnsi="Times New Roman" w:cs="Times New Roman"/>
                <w:sz w:val="24"/>
                <w:szCs w:val="24"/>
                <w:lang w:val="uk-UA"/>
              </w:rPr>
            </w:pPr>
            <w:r>
              <w:rPr>
                <w:rFonts w:ascii="Times New Roman" w:hAnsi="Times New Roman" w:cs="Times New Roman"/>
                <w:sz w:val="24"/>
                <w:szCs w:val="24"/>
                <w:lang w:val="uk-UA"/>
              </w:rPr>
              <w:t>16.</w:t>
            </w:r>
            <w:r>
              <w:t xml:space="preserve"> </w:t>
            </w:r>
            <w:r w:rsidRPr="002050F5">
              <w:rPr>
                <w:rFonts w:ascii="Times New Roman" w:hAnsi="Times New Roman" w:cs="Times New Roman"/>
                <w:sz w:val="24"/>
                <w:szCs w:val="24"/>
                <w:lang w:val="uk-UA"/>
              </w:rPr>
              <w:t>Прямі іноземні інвестиції на душу населення на регіональному рівні</w:t>
            </w:r>
          </w:p>
        </w:tc>
        <w:tc>
          <w:tcPr>
            <w:tcW w:w="374" w:type="pct"/>
          </w:tcPr>
          <w:p w:rsidR="0011737E" w:rsidRDefault="002050F5" w:rsidP="00C735C9">
            <w:pPr>
              <w:rPr>
                <w:rFonts w:ascii="Times New Roman" w:hAnsi="Times New Roman" w:cs="Times New Roman"/>
                <w:sz w:val="24"/>
                <w:szCs w:val="24"/>
                <w:lang w:val="uk-UA"/>
              </w:rPr>
            </w:pPr>
            <w:r>
              <w:rPr>
                <w:rFonts w:ascii="Times New Roman" w:hAnsi="Times New Roman" w:cs="Times New Roman"/>
                <w:sz w:val="24"/>
                <w:szCs w:val="24"/>
                <w:lang w:val="uk-UA"/>
              </w:rPr>
              <w:t>Доларів США</w:t>
            </w:r>
          </w:p>
        </w:tc>
        <w:tc>
          <w:tcPr>
            <w:tcW w:w="770" w:type="pct"/>
          </w:tcPr>
          <w:p w:rsidR="002050F5" w:rsidRPr="002050F5"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1) Україна</w:t>
            </w:r>
          </w:p>
          <w:p w:rsidR="002050F5" w:rsidRPr="002050F5" w:rsidRDefault="002050F5" w:rsidP="002050F5">
            <w:pPr>
              <w:rPr>
                <w:rFonts w:ascii="Times New Roman" w:hAnsi="Times New Roman" w:cs="Times New Roman"/>
                <w:sz w:val="24"/>
                <w:szCs w:val="24"/>
                <w:lang w:val="uk-UA"/>
              </w:rPr>
            </w:pPr>
          </w:p>
          <w:p w:rsidR="0011737E"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2) середнє значення для трьох регіонів із найменшим рівнем (Чернівецька, Тернопільська, Кіровоград</w:t>
            </w:r>
            <w:r w:rsidRPr="002050F5">
              <w:rPr>
                <w:rFonts w:ascii="Times New Roman" w:hAnsi="Times New Roman" w:cs="Times New Roman"/>
                <w:sz w:val="24"/>
                <w:szCs w:val="24"/>
                <w:lang w:val="uk-UA"/>
              </w:rPr>
              <w:lastRenderedPageBreak/>
              <w:t>ська області)</w:t>
            </w:r>
          </w:p>
        </w:tc>
        <w:tc>
          <w:tcPr>
            <w:tcW w:w="498" w:type="pct"/>
          </w:tcPr>
          <w:p w:rsidR="002050F5" w:rsidRPr="002050F5"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lastRenderedPageBreak/>
              <w:t>(2018 рік)</w:t>
            </w:r>
          </w:p>
          <w:p w:rsidR="002050F5" w:rsidRPr="002050F5" w:rsidRDefault="002050F5" w:rsidP="002050F5">
            <w:pPr>
              <w:rPr>
                <w:rFonts w:ascii="Times New Roman" w:hAnsi="Times New Roman" w:cs="Times New Roman"/>
                <w:sz w:val="24"/>
                <w:szCs w:val="24"/>
                <w:lang w:val="uk-UA"/>
              </w:rPr>
            </w:pPr>
          </w:p>
          <w:p w:rsidR="002050F5" w:rsidRPr="002050F5"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1) 767</w:t>
            </w:r>
          </w:p>
          <w:p w:rsidR="002050F5" w:rsidRPr="002050F5" w:rsidRDefault="002050F5" w:rsidP="002050F5">
            <w:pPr>
              <w:rPr>
                <w:rFonts w:ascii="Times New Roman" w:hAnsi="Times New Roman" w:cs="Times New Roman"/>
                <w:sz w:val="24"/>
                <w:szCs w:val="24"/>
                <w:lang w:val="uk-UA"/>
              </w:rPr>
            </w:pPr>
          </w:p>
          <w:p w:rsidR="0011737E"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2)  60,4</w:t>
            </w:r>
          </w:p>
        </w:tc>
        <w:tc>
          <w:tcPr>
            <w:tcW w:w="672" w:type="pct"/>
          </w:tcPr>
          <w:p w:rsidR="002050F5" w:rsidRPr="002050F5"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1) збереження тенденції до зростання</w:t>
            </w:r>
          </w:p>
          <w:p w:rsidR="002050F5" w:rsidRPr="002050F5" w:rsidRDefault="002050F5" w:rsidP="002050F5">
            <w:pPr>
              <w:rPr>
                <w:rFonts w:ascii="Times New Roman" w:hAnsi="Times New Roman" w:cs="Times New Roman"/>
                <w:sz w:val="24"/>
                <w:szCs w:val="24"/>
                <w:lang w:val="uk-UA"/>
              </w:rPr>
            </w:pPr>
          </w:p>
          <w:p w:rsidR="0011737E"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2) наближення рівня регіонів до середньог</w:t>
            </w:r>
            <w:r w:rsidRPr="002050F5">
              <w:rPr>
                <w:rFonts w:ascii="Times New Roman" w:hAnsi="Times New Roman" w:cs="Times New Roman"/>
                <w:sz w:val="24"/>
                <w:szCs w:val="24"/>
                <w:lang w:val="uk-UA"/>
              </w:rPr>
              <w:lastRenderedPageBreak/>
              <w:t>о рівня в Україні</w:t>
            </w:r>
          </w:p>
        </w:tc>
        <w:tc>
          <w:tcPr>
            <w:tcW w:w="824" w:type="pct"/>
          </w:tcPr>
          <w:p w:rsidR="002050F5" w:rsidRPr="002050F5"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lastRenderedPageBreak/>
              <w:t>1) збереження тенденції до зростання</w:t>
            </w:r>
          </w:p>
          <w:p w:rsidR="002050F5" w:rsidRPr="002050F5" w:rsidRDefault="002050F5" w:rsidP="002050F5">
            <w:pPr>
              <w:rPr>
                <w:rFonts w:ascii="Times New Roman" w:hAnsi="Times New Roman" w:cs="Times New Roman"/>
                <w:sz w:val="24"/>
                <w:szCs w:val="24"/>
                <w:lang w:val="uk-UA"/>
              </w:rPr>
            </w:pPr>
          </w:p>
          <w:p w:rsidR="0011737E" w:rsidRDefault="002050F5" w:rsidP="002050F5">
            <w:pPr>
              <w:rPr>
                <w:rFonts w:ascii="Times New Roman" w:hAnsi="Times New Roman" w:cs="Times New Roman"/>
                <w:sz w:val="24"/>
                <w:szCs w:val="24"/>
                <w:lang w:val="uk-UA"/>
              </w:rPr>
            </w:pPr>
            <w:r w:rsidRPr="002050F5">
              <w:rPr>
                <w:rFonts w:ascii="Times New Roman" w:hAnsi="Times New Roman" w:cs="Times New Roman"/>
                <w:sz w:val="24"/>
                <w:szCs w:val="24"/>
                <w:lang w:val="uk-UA"/>
              </w:rPr>
              <w:t>2) наближення рівня регіонів до середнього рівня в Україні</w:t>
            </w:r>
          </w:p>
        </w:tc>
        <w:tc>
          <w:tcPr>
            <w:tcW w:w="673" w:type="pct"/>
          </w:tcPr>
          <w:p w:rsidR="0011737E" w:rsidRDefault="002050F5" w:rsidP="00C735C9">
            <w:pPr>
              <w:rPr>
                <w:rFonts w:ascii="Times New Roman" w:hAnsi="Times New Roman" w:cs="Times New Roman"/>
                <w:sz w:val="24"/>
                <w:szCs w:val="24"/>
                <w:lang w:val="uk-UA"/>
              </w:rPr>
            </w:pPr>
            <w:r w:rsidRPr="002050F5">
              <w:rPr>
                <w:rFonts w:ascii="Times New Roman" w:hAnsi="Times New Roman" w:cs="Times New Roman"/>
                <w:sz w:val="24"/>
                <w:szCs w:val="24"/>
                <w:lang w:val="uk-UA"/>
              </w:rPr>
              <w:t>Національний банк</w:t>
            </w:r>
          </w:p>
        </w:tc>
      </w:tr>
      <w:tr w:rsidR="0011737E" w:rsidTr="00000F86">
        <w:tc>
          <w:tcPr>
            <w:tcW w:w="1190" w:type="pct"/>
          </w:tcPr>
          <w:p w:rsidR="0011737E" w:rsidRDefault="00B93086" w:rsidP="00C735C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r>
              <w:t xml:space="preserve"> </w:t>
            </w:r>
            <w:r w:rsidRPr="00B93086">
              <w:rPr>
                <w:rFonts w:ascii="Times New Roman" w:hAnsi="Times New Roman" w:cs="Times New Roman"/>
                <w:sz w:val="24"/>
                <w:szCs w:val="24"/>
                <w:lang w:val="uk-UA"/>
              </w:rPr>
              <w:t>Щільність автомобільних доріг загального користування державного та місцевого значення з твердим покриттям</w:t>
            </w:r>
          </w:p>
        </w:tc>
        <w:tc>
          <w:tcPr>
            <w:tcW w:w="374" w:type="pct"/>
          </w:tcPr>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кілометрів доріг на</w:t>
            </w:r>
          </w:p>
          <w:p w:rsidR="0011737E"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 xml:space="preserve">1 тис. </w:t>
            </w:r>
            <w:proofErr w:type="spellStart"/>
            <w:r w:rsidRPr="00B93086">
              <w:rPr>
                <w:rFonts w:ascii="Times New Roman" w:hAnsi="Times New Roman" w:cs="Times New Roman"/>
                <w:sz w:val="24"/>
                <w:szCs w:val="24"/>
                <w:lang w:val="uk-UA"/>
              </w:rPr>
              <w:t>кв</w:t>
            </w:r>
            <w:proofErr w:type="spellEnd"/>
            <w:r w:rsidRPr="00B93086">
              <w:rPr>
                <w:rFonts w:ascii="Times New Roman" w:hAnsi="Times New Roman" w:cs="Times New Roman"/>
                <w:sz w:val="24"/>
                <w:szCs w:val="24"/>
                <w:lang w:val="uk-UA"/>
              </w:rPr>
              <w:t>. кілометрів території</w:t>
            </w:r>
          </w:p>
        </w:tc>
        <w:tc>
          <w:tcPr>
            <w:tcW w:w="770" w:type="pct"/>
          </w:tcPr>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1) Україна</w:t>
            </w:r>
          </w:p>
          <w:p w:rsidR="00B93086" w:rsidRPr="00B93086" w:rsidRDefault="00B93086" w:rsidP="00B93086">
            <w:pPr>
              <w:rPr>
                <w:rFonts w:ascii="Times New Roman" w:hAnsi="Times New Roman" w:cs="Times New Roman"/>
                <w:sz w:val="24"/>
                <w:szCs w:val="24"/>
                <w:lang w:val="uk-UA"/>
              </w:rPr>
            </w:pPr>
          </w:p>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2) середній показник для</w:t>
            </w:r>
          </w:p>
          <w:p w:rsidR="0011737E"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чотирьох регіонів з найнижчим значенням показника (Херсонська, Миколаївська, Луганська, Чернігівська область)</w:t>
            </w:r>
          </w:p>
        </w:tc>
        <w:tc>
          <w:tcPr>
            <w:tcW w:w="498" w:type="pct"/>
          </w:tcPr>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(2017 рік)</w:t>
            </w:r>
          </w:p>
          <w:p w:rsidR="00B93086" w:rsidRPr="00B93086" w:rsidRDefault="00B93086" w:rsidP="00B93086">
            <w:pPr>
              <w:rPr>
                <w:rFonts w:ascii="Times New Roman" w:hAnsi="Times New Roman" w:cs="Times New Roman"/>
                <w:sz w:val="24"/>
                <w:szCs w:val="24"/>
                <w:lang w:val="uk-UA"/>
              </w:rPr>
            </w:pPr>
          </w:p>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1) 277</w:t>
            </w:r>
          </w:p>
          <w:p w:rsidR="00B93086" w:rsidRPr="00B93086" w:rsidRDefault="00B93086" w:rsidP="00B93086">
            <w:pPr>
              <w:rPr>
                <w:rFonts w:ascii="Times New Roman" w:hAnsi="Times New Roman" w:cs="Times New Roman"/>
                <w:sz w:val="24"/>
                <w:szCs w:val="24"/>
                <w:lang w:val="uk-UA"/>
              </w:rPr>
            </w:pPr>
          </w:p>
          <w:p w:rsidR="0011737E"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2) 203,8</w:t>
            </w:r>
          </w:p>
        </w:tc>
        <w:tc>
          <w:tcPr>
            <w:tcW w:w="672" w:type="pct"/>
          </w:tcPr>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1) збереження тенденції до зростання</w:t>
            </w:r>
          </w:p>
          <w:p w:rsidR="00B93086" w:rsidRPr="00B93086" w:rsidRDefault="00B93086" w:rsidP="00B93086">
            <w:pPr>
              <w:rPr>
                <w:rFonts w:ascii="Times New Roman" w:hAnsi="Times New Roman" w:cs="Times New Roman"/>
                <w:sz w:val="24"/>
                <w:szCs w:val="24"/>
                <w:lang w:val="uk-UA"/>
              </w:rPr>
            </w:pPr>
          </w:p>
          <w:p w:rsidR="0011737E"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2) наближення рівня регіонів до середнього рівня в Україні</w:t>
            </w:r>
          </w:p>
        </w:tc>
        <w:tc>
          <w:tcPr>
            <w:tcW w:w="824" w:type="pct"/>
          </w:tcPr>
          <w:p w:rsidR="00B93086" w:rsidRPr="00B93086"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1) збереження тенденції до зростання</w:t>
            </w:r>
          </w:p>
          <w:p w:rsidR="00B93086" w:rsidRPr="00B93086" w:rsidRDefault="00B93086" w:rsidP="00B93086">
            <w:pPr>
              <w:rPr>
                <w:rFonts w:ascii="Times New Roman" w:hAnsi="Times New Roman" w:cs="Times New Roman"/>
                <w:sz w:val="24"/>
                <w:szCs w:val="24"/>
                <w:lang w:val="uk-UA"/>
              </w:rPr>
            </w:pPr>
          </w:p>
          <w:p w:rsidR="0011737E"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2) наближення рівня регіонів до середнього рівня в Україні</w:t>
            </w:r>
          </w:p>
        </w:tc>
        <w:tc>
          <w:tcPr>
            <w:tcW w:w="673" w:type="pct"/>
          </w:tcPr>
          <w:p w:rsidR="00B93086" w:rsidRPr="00B93086" w:rsidRDefault="00B93086" w:rsidP="00B93086">
            <w:pPr>
              <w:rPr>
                <w:rFonts w:ascii="Times New Roman" w:hAnsi="Times New Roman" w:cs="Times New Roman"/>
                <w:sz w:val="24"/>
                <w:szCs w:val="24"/>
                <w:lang w:val="uk-UA"/>
              </w:rPr>
            </w:pPr>
            <w:proofErr w:type="spellStart"/>
            <w:r w:rsidRPr="00B93086">
              <w:rPr>
                <w:rFonts w:ascii="Times New Roman" w:hAnsi="Times New Roman" w:cs="Times New Roman"/>
                <w:sz w:val="24"/>
                <w:szCs w:val="24"/>
                <w:lang w:val="uk-UA"/>
              </w:rPr>
              <w:t>Укравтодор</w:t>
            </w:r>
            <w:proofErr w:type="spellEnd"/>
          </w:p>
          <w:p w:rsidR="0011737E" w:rsidRDefault="00B93086" w:rsidP="00B93086">
            <w:pPr>
              <w:rPr>
                <w:rFonts w:ascii="Times New Roman" w:hAnsi="Times New Roman" w:cs="Times New Roman"/>
                <w:sz w:val="24"/>
                <w:szCs w:val="24"/>
                <w:lang w:val="uk-UA"/>
              </w:rPr>
            </w:pPr>
            <w:r w:rsidRPr="00B93086">
              <w:rPr>
                <w:rFonts w:ascii="Times New Roman" w:hAnsi="Times New Roman" w:cs="Times New Roman"/>
                <w:sz w:val="24"/>
                <w:szCs w:val="24"/>
                <w:lang w:val="uk-UA"/>
              </w:rPr>
              <w:t>облдержадміністрації</w:t>
            </w:r>
          </w:p>
        </w:tc>
      </w:tr>
      <w:tr w:rsidR="00FF2299" w:rsidTr="00000F86">
        <w:tc>
          <w:tcPr>
            <w:tcW w:w="5000" w:type="pct"/>
            <w:gridSpan w:val="7"/>
          </w:tcPr>
          <w:p w:rsidR="00FF2299" w:rsidRPr="005368E9" w:rsidRDefault="00FF2299" w:rsidP="00C735C9">
            <w:pPr>
              <w:rPr>
                <w:rFonts w:ascii="Times New Roman" w:hAnsi="Times New Roman" w:cs="Times New Roman"/>
                <w:b/>
                <w:sz w:val="24"/>
                <w:szCs w:val="24"/>
                <w:lang w:val="uk-UA"/>
              </w:rPr>
            </w:pPr>
            <w:r w:rsidRPr="005368E9">
              <w:rPr>
                <w:rFonts w:ascii="Times New Roman" w:hAnsi="Times New Roman" w:cs="Times New Roman"/>
                <w:b/>
                <w:sz w:val="24"/>
                <w:szCs w:val="24"/>
                <w:lang w:val="uk-UA"/>
              </w:rPr>
              <w:t>Ціль 3. Розбудова ефективного багаторівневого врядування</w:t>
            </w:r>
          </w:p>
        </w:tc>
      </w:tr>
      <w:tr w:rsidR="0011737E" w:rsidTr="00000F86">
        <w:tc>
          <w:tcPr>
            <w:tcW w:w="1190" w:type="pct"/>
          </w:tcPr>
          <w:p w:rsidR="0011737E" w:rsidRDefault="00FF2299" w:rsidP="00C735C9">
            <w:pPr>
              <w:rPr>
                <w:rFonts w:ascii="Times New Roman" w:hAnsi="Times New Roman" w:cs="Times New Roman"/>
                <w:sz w:val="24"/>
                <w:szCs w:val="24"/>
                <w:lang w:val="uk-UA"/>
              </w:rPr>
            </w:pPr>
            <w:r>
              <w:rPr>
                <w:rFonts w:ascii="Times New Roman" w:hAnsi="Times New Roman" w:cs="Times New Roman"/>
                <w:sz w:val="24"/>
                <w:szCs w:val="24"/>
                <w:lang w:val="uk-UA"/>
              </w:rPr>
              <w:t>22.</w:t>
            </w:r>
            <w:r>
              <w:t xml:space="preserve"> </w:t>
            </w:r>
            <w:r w:rsidRPr="00FF2299">
              <w:rPr>
                <w:rFonts w:ascii="Times New Roman" w:hAnsi="Times New Roman" w:cs="Times New Roman"/>
                <w:sz w:val="24"/>
                <w:szCs w:val="24"/>
                <w:lang w:val="uk-UA"/>
              </w:rPr>
              <w:t>Обсяг коштів державного фонду регіонального розвитку на відповідний бюджетний період відповідно до визначеного на законодавчому рівні</w:t>
            </w:r>
          </w:p>
        </w:tc>
        <w:tc>
          <w:tcPr>
            <w:tcW w:w="374" w:type="pct"/>
          </w:tcPr>
          <w:p w:rsidR="0011737E" w:rsidRDefault="00FF2299" w:rsidP="00C735C9">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70" w:type="pct"/>
          </w:tcPr>
          <w:p w:rsidR="0011737E" w:rsidRDefault="00FF2299" w:rsidP="00C735C9">
            <w:pPr>
              <w:rPr>
                <w:rFonts w:ascii="Times New Roman" w:hAnsi="Times New Roman" w:cs="Times New Roman"/>
                <w:sz w:val="24"/>
                <w:szCs w:val="24"/>
                <w:lang w:val="uk-UA"/>
              </w:rPr>
            </w:pPr>
            <w:r w:rsidRPr="00FF2299">
              <w:rPr>
                <w:rFonts w:ascii="Times New Roman" w:hAnsi="Times New Roman" w:cs="Times New Roman"/>
                <w:sz w:val="24"/>
                <w:szCs w:val="24"/>
                <w:lang w:val="uk-UA"/>
              </w:rPr>
              <w:t>1) Україна</w:t>
            </w:r>
          </w:p>
        </w:tc>
        <w:tc>
          <w:tcPr>
            <w:tcW w:w="498" w:type="pct"/>
          </w:tcPr>
          <w:p w:rsidR="00FF2299" w:rsidRPr="00FF2299" w:rsidRDefault="00FF2299" w:rsidP="00FF2299">
            <w:pPr>
              <w:rPr>
                <w:rFonts w:ascii="Times New Roman" w:hAnsi="Times New Roman" w:cs="Times New Roman"/>
                <w:sz w:val="24"/>
                <w:szCs w:val="24"/>
                <w:lang w:val="uk-UA"/>
              </w:rPr>
            </w:pPr>
            <w:r w:rsidRPr="00FF2299">
              <w:rPr>
                <w:rFonts w:ascii="Times New Roman" w:hAnsi="Times New Roman" w:cs="Times New Roman"/>
                <w:sz w:val="24"/>
                <w:szCs w:val="24"/>
                <w:lang w:val="uk-UA"/>
              </w:rPr>
              <w:t>(2019 рік)</w:t>
            </w:r>
          </w:p>
          <w:p w:rsidR="00FF2299" w:rsidRPr="00FF2299" w:rsidRDefault="00FF2299" w:rsidP="00FF2299">
            <w:pPr>
              <w:rPr>
                <w:rFonts w:ascii="Times New Roman" w:hAnsi="Times New Roman" w:cs="Times New Roman"/>
                <w:sz w:val="24"/>
                <w:szCs w:val="24"/>
                <w:lang w:val="uk-UA"/>
              </w:rPr>
            </w:pPr>
          </w:p>
          <w:p w:rsidR="0011737E" w:rsidRDefault="00FF2299" w:rsidP="00FF2299">
            <w:pPr>
              <w:rPr>
                <w:rFonts w:ascii="Times New Roman" w:hAnsi="Times New Roman" w:cs="Times New Roman"/>
                <w:sz w:val="24"/>
                <w:szCs w:val="24"/>
                <w:lang w:val="uk-UA"/>
              </w:rPr>
            </w:pPr>
            <w:r w:rsidRPr="00FF2299">
              <w:rPr>
                <w:rFonts w:ascii="Times New Roman" w:hAnsi="Times New Roman" w:cs="Times New Roman"/>
                <w:sz w:val="24"/>
                <w:szCs w:val="24"/>
                <w:lang w:val="uk-UA"/>
              </w:rPr>
              <w:t>1) 83</w:t>
            </w:r>
          </w:p>
        </w:tc>
        <w:tc>
          <w:tcPr>
            <w:tcW w:w="672" w:type="pct"/>
          </w:tcPr>
          <w:p w:rsidR="0011737E" w:rsidRDefault="00FF2299" w:rsidP="00C735C9">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824" w:type="pct"/>
          </w:tcPr>
          <w:p w:rsidR="0011737E" w:rsidRDefault="00FF2299" w:rsidP="00C735C9">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673" w:type="pct"/>
          </w:tcPr>
          <w:p w:rsidR="0011737E" w:rsidRDefault="00FF2299" w:rsidP="00C735C9">
            <w:pPr>
              <w:rPr>
                <w:rFonts w:ascii="Times New Roman" w:hAnsi="Times New Roman" w:cs="Times New Roman"/>
                <w:sz w:val="24"/>
                <w:szCs w:val="24"/>
                <w:lang w:val="uk-UA"/>
              </w:rPr>
            </w:pPr>
            <w:proofErr w:type="spellStart"/>
            <w:r w:rsidRPr="00FF2299">
              <w:rPr>
                <w:rFonts w:ascii="Times New Roman" w:hAnsi="Times New Roman" w:cs="Times New Roman"/>
                <w:sz w:val="24"/>
                <w:szCs w:val="24"/>
                <w:lang w:val="uk-UA"/>
              </w:rPr>
              <w:t>Мінрегіон</w:t>
            </w:r>
            <w:proofErr w:type="spellEnd"/>
            <w:r w:rsidRPr="00FF2299">
              <w:rPr>
                <w:rFonts w:ascii="Times New Roman" w:hAnsi="Times New Roman" w:cs="Times New Roman"/>
                <w:sz w:val="24"/>
                <w:szCs w:val="24"/>
                <w:lang w:val="uk-UA"/>
              </w:rPr>
              <w:t xml:space="preserve"> Мінфін</w:t>
            </w:r>
          </w:p>
        </w:tc>
      </w:tr>
      <w:tr w:rsidR="00FF2299" w:rsidTr="00000F86">
        <w:tc>
          <w:tcPr>
            <w:tcW w:w="1190" w:type="pct"/>
          </w:tcPr>
          <w:p w:rsidR="00FF2299" w:rsidRDefault="00FF2299" w:rsidP="00C735C9">
            <w:pPr>
              <w:rPr>
                <w:rFonts w:ascii="Times New Roman" w:hAnsi="Times New Roman" w:cs="Times New Roman"/>
                <w:sz w:val="24"/>
                <w:szCs w:val="24"/>
                <w:lang w:val="uk-UA"/>
              </w:rPr>
            </w:pPr>
            <w:r>
              <w:rPr>
                <w:rFonts w:ascii="Times New Roman" w:hAnsi="Times New Roman" w:cs="Times New Roman"/>
                <w:sz w:val="24"/>
                <w:szCs w:val="24"/>
                <w:lang w:val="uk-UA"/>
              </w:rPr>
              <w:t>23.</w:t>
            </w:r>
            <w:r>
              <w:t xml:space="preserve"> </w:t>
            </w:r>
            <w:r w:rsidRPr="00FF2299">
              <w:rPr>
                <w:rFonts w:ascii="Times New Roman" w:hAnsi="Times New Roman" w:cs="Times New Roman"/>
                <w:sz w:val="24"/>
                <w:szCs w:val="24"/>
                <w:lang w:val="uk-UA"/>
              </w:rPr>
              <w:t>Кількість агенцій регіонального розвитку, утворених відповідно до вимог Закону України “Про засади державної регіональної політики”</w:t>
            </w:r>
          </w:p>
        </w:tc>
        <w:tc>
          <w:tcPr>
            <w:tcW w:w="374" w:type="pct"/>
          </w:tcPr>
          <w:p w:rsidR="00FF2299" w:rsidRDefault="00FF2299" w:rsidP="00C735C9">
            <w:pPr>
              <w:rPr>
                <w:rFonts w:ascii="Times New Roman" w:hAnsi="Times New Roman" w:cs="Times New Roman"/>
                <w:sz w:val="24"/>
                <w:szCs w:val="24"/>
                <w:lang w:val="uk-UA"/>
              </w:rPr>
            </w:pPr>
            <w:r w:rsidRPr="00FF2299">
              <w:rPr>
                <w:rFonts w:ascii="Times New Roman" w:hAnsi="Times New Roman" w:cs="Times New Roman"/>
                <w:sz w:val="24"/>
                <w:szCs w:val="24"/>
                <w:lang w:val="uk-UA"/>
              </w:rPr>
              <w:t>одиниць</w:t>
            </w:r>
          </w:p>
        </w:tc>
        <w:tc>
          <w:tcPr>
            <w:tcW w:w="770" w:type="pct"/>
          </w:tcPr>
          <w:p w:rsidR="00FF2299" w:rsidRPr="00FF2299" w:rsidRDefault="00FF2299" w:rsidP="00C735C9">
            <w:pPr>
              <w:rPr>
                <w:rFonts w:ascii="Times New Roman" w:hAnsi="Times New Roman" w:cs="Times New Roman"/>
                <w:sz w:val="24"/>
                <w:szCs w:val="24"/>
                <w:lang w:val="uk-UA"/>
              </w:rPr>
            </w:pPr>
            <w:r w:rsidRPr="00FF2299">
              <w:rPr>
                <w:rFonts w:ascii="Times New Roman" w:hAnsi="Times New Roman" w:cs="Times New Roman"/>
                <w:sz w:val="24"/>
                <w:szCs w:val="24"/>
                <w:lang w:val="uk-UA"/>
              </w:rPr>
              <w:t>1) Україна</w:t>
            </w:r>
          </w:p>
        </w:tc>
        <w:tc>
          <w:tcPr>
            <w:tcW w:w="498" w:type="pct"/>
          </w:tcPr>
          <w:p w:rsidR="00FF2299" w:rsidRPr="00FF2299" w:rsidRDefault="00FF2299" w:rsidP="00FF2299">
            <w:pPr>
              <w:rPr>
                <w:rFonts w:ascii="Times New Roman" w:hAnsi="Times New Roman" w:cs="Times New Roman"/>
                <w:sz w:val="24"/>
                <w:szCs w:val="24"/>
                <w:lang w:val="uk-UA"/>
              </w:rPr>
            </w:pPr>
            <w:r w:rsidRPr="00FF2299">
              <w:rPr>
                <w:rFonts w:ascii="Times New Roman" w:hAnsi="Times New Roman" w:cs="Times New Roman"/>
                <w:sz w:val="24"/>
                <w:szCs w:val="24"/>
                <w:lang w:val="uk-UA"/>
              </w:rPr>
              <w:t>(2019 рік)</w:t>
            </w:r>
          </w:p>
          <w:p w:rsidR="00FF2299" w:rsidRPr="00FF2299" w:rsidRDefault="00FF2299" w:rsidP="00FF2299">
            <w:pPr>
              <w:rPr>
                <w:rFonts w:ascii="Times New Roman" w:hAnsi="Times New Roman" w:cs="Times New Roman"/>
                <w:sz w:val="24"/>
                <w:szCs w:val="24"/>
                <w:lang w:val="uk-UA"/>
              </w:rPr>
            </w:pPr>
          </w:p>
          <w:p w:rsidR="00FF2299" w:rsidRPr="00FF2299" w:rsidRDefault="00FF2299" w:rsidP="00FF2299">
            <w:pPr>
              <w:rPr>
                <w:rFonts w:ascii="Times New Roman" w:hAnsi="Times New Roman" w:cs="Times New Roman"/>
                <w:sz w:val="24"/>
                <w:szCs w:val="24"/>
                <w:lang w:val="uk-UA"/>
              </w:rPr>
            </w:pPr>
            <w:r w:rsidRPr="00FF2299">
              <w:rPr>
                <w:rFonts w:ascii="Times New Roman" w:hAnsi="Times New Roman" w:cs="Times New Roman"/>
                <w:sz w:val="24"/>
                <w:szCs w:val="24"/>
                <w:lang w:val="uk-UA"/>
              </w:rPr>
              <w:t>1) 20</w:t>
            </w:r>
          </w:p>
        </w:tc>
        <w:tc>
          <w:tcPr>
            <w:tcW w:w="672" w:type="pct"/>
          </w:tcPr>
          <w:p w:rsidR="00FF2299" w:rsidRDefault="00FF2299" w:rsidP="00C735C9">
            <w:pPr>
              <w:rPr>
                <w:rFonts w:ascii="Times New Roman" w:hAnsi="Times New Roman" w:cs="Times New Roman"/>
                <w:sz w:val="24"/>
                <w:szCs w:val="24"/>
                <w:lang w:val="uk-UA"/>
              </w:rPr>
            </w:pPr>
            <w:r w:rsidRPr="00FF2299">
              <w:rPr>
                <w:rFonts w:ascii="Times New Roman" w:hAnsi="Times New Roman" w:cs="Times New Roman"/>
                <w:sz w:val="24"/>
                <w:szCs w:val="24"/>
                <w:lang w:val="uk-UA"/>
              </w:rPr>
              <w:t>забезпечення створення агенцій регіонального розвитку в кожному регіоні</w:t>
            </w:r>
          </w:p>
        </w:tc>
        <w:tc>
          <w:tcPr>
            <w:tcW w:w="824" w:type="pct"/>
          </w:tcPr>
          <w:p w:rsidR="00FF2299" w:rsidRDefault="00FF2299" w:rsidP="00C735C9">
            <w:pPr>
              <w:rPr>
                <w:rFonts w:ascii="Times New Roman" w:hAnsi="Times New Roman" w:cs="Times New Roman"/>
                <w:sz w:val="24"/>
                <w:szCs w:val="24"/>
                <w:lang w:val="uk-UA"/>
              </w:rPr>
            </w:pPr>
            <w:r w:rsidRPr="00FF2299">
              <w:rPr>
                <w:rFonts w:ascii="Times New Roman" w:hAnsi="Times New Roman" w:cs="Times New Roman"/>
                <w:sz w:val="24"/>
                <w:szCs w:val="24"/>
                <w:lang w:val="uk-UA"/>
              </w:rPr>
              <w:t>забезпечення сталості функціонування</w:t>
            </w:r>
          </w:p>
        </w:tc>
        <w:tc>
          <w:tcPr>
            <w:tcW w:w="673" w:type="pct"/>
          </w:tcPr>
          <w:p w:rsidR="00FF2299" w:rsidRPr="00FF2299" w:rsidRDefault="00FF2299" w:rsidP="00C735C9">
            <w:pPr>
              <w:rPr>
                <w:rFonts w:ascii="Times New Roman" w:hAnsi="Times New Roman" w:cs="Times New Roman"/>
                <w:sz w:val="24"/>
                <w:szCs w:val="24"/>
                <w:lang w:val="uk-UA"/>
              </w:rPr>
            </w:pPr>
            <w:r w:rsidRPr="00FF2299">
              <w:rPr>
                <w:rFonts w:ascii="Times New Roman" w:hAnsi="Times New Roman" w:cs="Times New Roman"/>
                <w:sz w:val="24"/>
                <w:szCs w:val="24"/>
                <w:lang w:val="uk-UA"/>
              </w:rPr>
              <w:t xml:space="preserve">облдержадміністрації </w:t>
            </w:r>
            <w:proofErr w:type="spellStart"/>
            <w:r w:rsidRPr="00FF2299">
              <w:rPr>
                <w:rFonts w:ascii="Times New Roman" w:hAnsi="Times New Roman" w:cs="Times New Roman"/>
                <w:sz w:val="24"/>
                <w:szCs w:val="24"/>
                <w:lang w:val="uk-UA"/>
              </w:rPr>
              <w:t>Мінрегіон</w:t>
            </w:r>
            <w:proofErr w:type="spellEnd"/>
          </w:p>
        </w:tc>
      </w:tr>
    </w:tbl>
    <w:p w:rsidR="00712D5F" w:rsidRDefault="000708B0" w:rsidP="00566518">
      <w:pPr>
        <w:rPr>
          <w:rFonts w:ascii="Times New Roman" w:hAnsi="Times New Roman" w:cs="Times New Roman"/>
          <w:sz w:val="24"/>
          <w:szCs w:val="24"/>
          <w:lang w:val="uk-UA"/>
        </w:rPr>
      </w:pPr>
      <w:hyperlink r:id="rId8" w:anchor="n11" w:history="1">
        <w:r w:rsidR="00565379" w:rsidRPr="00C876DC">
          <w:rPr>
            <w:rStyle w:val="a3"/>
            <w:rFonts w:ascii="Times New Roman" w:hAnsi="Times New Roman" w:cs="Times New Roman"/>
            <w:sz w:val="24"/>
            <w:szCs w:val="24"/>
            <w:lang w:val="uk-UA"/>
          </w:rPr>
          <w:t>https://zakon.rada.gov.ua/laws/show/695-2020-%D0%BF#n11</w:t>
        </w:r>
      </w:hyperlink>
      <w:r w:rsidR="00565379">
        <w:rPr>
          <w:rFonts w:ascii="Times New Roman" w:hAnsi="Times New Roman" w:cs="Times New Roman"/>
          <w:sz w:val="24"/>
          <w:szCs w:val="24"/>
          <w:lang w:val="uk-UA"/>
        </w:rPr>
        <w:t xml:space="preserve"> </w:t>
      </w:r>
    </w:p>
    <w:p w:rsidR="00712D5F" w:rsidRDefault="00712D5F" w:rsidP="00566518">
      <w:pPr>
        <w:rPr>
          <w:rFonts w:ascii="Times New Roman" w:hAnsi="Times New Roman" w:cs="Times New Roman"/>
          <w:sz w:val="24"/>
          <w:szCs w:val="24"/>
          <w:lang w:val="uk-UA"/>
        </w:rPr>
      </w:pPr>
    </w:p>
    <w:p w:rsidR="00712D5F" w:rsidRPr="00400B1F" w:rsidRDefault="00712D5F" w:rsidP="00566518">
      <w:pPr>
        <w:rPr>
          <w:rFonts w:ascii="Times New Roman" w:hAnsi="Times New Roman" w:cs="Times New Roman"/>
          <w:b/>
          <w:sz w:val="28"/>
          <w:szCs w:val="28"/>
          <w:lang w:val="uk-UA"/>
        </w:rPr>
      </w:pPr>
      <w:r w:rsidRPr="00400B1F">
        <w:rPr>
          <w:rFonts w:ascii="Times New Roman" w:hAnsi="Times New Roman" w:cs="Times New Roman"/>
          <w:b/>
          <w:sz w:val="28"/>
          <w:szCs w:val="28"/>
          <w:lang w:val="uk-UA"/>
        </w:rPr>
        <w:t>Висновки:</w:t>
      </w:r>
    </w:p>
    <w:p w:rsidR="00712D5F" w:rsidRPr="00163297" w:rsidRDefault="00712D5F"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ДСРР  на 2021-2027 роки змінює підходи як до принципів та підходів формування та реалізації Стратегій регіонального розвитку, так і до форм фінансування.  При цьому рівень державного впливу на регіональний розвиток носить рамковий вигляд.</w:t>
      </w:r>
    </w:p>
    <w:p w:rsidR="00712D5F" w:rsidRDefault="003C42AD"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 xml:space="preserve">З 2021 року процес розробки, прийняття та реалізації ДСРР, як і  регіональних Стратегій розвитку передбачає залучення громадськості  на всіх стадіях розробки </w:t>
      </w:r>
      <w:r w:rsidRPr="00163297">
        <w:rPr>
          <w:rFonts w:ascii="Times New Roman" w:hAnsi="Times New Roman" w:cs="Times New Roman"/>
          <w:sz w:val="24"/>
          <w:szCs w:val="24"/>
          <w:lang w:val="uk-UA"/>
        </w:rPr>
        <w:lastRenderedPageBreak/>
        <w:t>та реалізації Стратегій. Нормативне забезпечення передбачає  більший рівень  відкритості.</w:t>
      </w:r>
    </w:p>
    <w:p w:rsidR="00132345" w:rsidRPr="00163297" w:rsidRDefault="00132345" w:rsidP="00132345">
      <w:pPr>
        <w:pStyle w:val="a4"/>
        <w:numPr>
          <w:ilvl w:val="0"/>
          <w:numId w:val="2"/>
        </w:numPr>
        <w:rPr>
          <w:rFonts w:ascii="Times New Roman" w:hAnsi="Times New Roman" w:cs="Times New Roman"/>
          <w:sz w:val="24"/>
          <w:szCs w:val="24"/>
          <w:lang w:val="uk-UA"/>
        </w:rPr>
      </w:pPr>
      <w:r w:rsidRPr="00132345">
        <w:rPr>
          <w:rFonts w:ascii="Times New Roman" w:hAnsi="Times New Roman" w:cs="Times New Roman"/>
          <w:sz w:val="24"/>
          <w:szCs w:val="24"/>
          <w:lang w:val="uk-UA"/>
        </w:rPr>
        <w:t xml:space="preserve">Згідно з результатами розрахунку індексу регіонального людського розвитку, що проводиться щороку </w:t>
      </w:r>
      <w:proofErr w:type="spellStart"/>
      <w:r w:rsidRPr="00132345">
        <w:rPr>
          <w:rFonts w:ascii="Times New Roman" w:hAnsi="Times New Roman" w:cs="Times New Roman"/>
          <w:sz w:val="24"/>
          <w:szCs w:val="24"/>
          <w:lang w:val="uk-UA"/>
        </w:rPr>
        <w:t>Мінрегіоном</w:t>
      </w:r>
      <w:proofErr w:type="spellEnd"/>
      <w:r w:rsidRPr="00132345">
        <w:rPr>
          <w:rFonts w:ascii="Times New Roman" w:hAnsi="Times New Roman" w:cs="Times New Roman"/>
          <w:sz w:val="24"/>
          <w:szCs w:val="24"/>
          <w:lang w:val="uk-UA"/>
        </w:rPr>
        <w:t>, існують значні відмінності за показником людського розвитку серед регіонів. Згідно з даними за 2018 рік, у дев’яти регіонах (2017 рік - 13 регіонах) значення індексу є нижчим за середній показник в Україні (</w:t>
      </w:r>
      <w:r w:rsidRPr="00132345">
        <w:rPr>
          <w:rFonts w:ascii="Times New Roman" w:hAnsi="Times New Roman" w:cs="Times New Roman"/>
          <w:b/>
          <w:sz w:val="24"/>
          <w:szCs w:val="24"/>
          <w:lang w:val="uk-UA"/>
        </w:rPr>
        <w:t>Херсонська</w:t>
      </w:r>
      <w:r w:rsidRPr="00132345">
        <w:rPr>
          <w:rFonts w:ascii="Times New Roman" w:hAnsi="Times New Roman" w:cs="Times New Roman"/>
          <w:sz w:val="24"/>
          <w:szCs w:val="24"/>
          <w:lang w:val="uk-UA"/>
        </w:rPr>
        <w:t xml:space="preserve">, Житомирська, Кіровоградська, Рівненська, Чернігівська, Черкаська, </w:t>
      </w:r>
      <w:r w:rsidRPr="00132345">
        <w:rPr>
          <w:rFonts w:ascii="Times New Roman" w:hAnsi="Times New Roman" w:cs="Times New Roman"/>
          <w:b/>
          <w:sz w:val="24"/>
          <w:szCs w:val="24"/>
          <w:lang w:val="uk-UA"/>
        </w:rPr>
        <w:t>Дніпропетровська, Хмельницька, Сумська області</w:t>
      </w:r>
      <w:r w:rsidRPr="00132345">
        <w:rPr>
          <w:rFonts w:ascii="Times New Roman" w:hAnsi="Times New Roman" w:cs="Times New Roman"/>
          <w:sz w:val="24"/>
          <w:szCs w:val="24"/>
          <w:lang w:val="uk-UA"/>
        </w:rPr>
        <w:t>). Таким чином, рівень людського розвитку у зазначених регіонах потребує особливої уваги з боку центральних та місцевих органів виконавчої влади, органів місцевого самоврядування.</w:t>
      </w:r>
    </w:p>
    <w:p w:rsidR="00515506" w:rsidRPr="00156BA9" w:rsidRDefault="00515506" w:rsidP="00163297">
      <w:pPr>
        <w:pStyle w:val="a4"/>
        <w:numPr>
          <w:ilvl w:val="0"/>
          <w:numId w:val="2"/>
        </w:numPr>
        <w:rPr>
          <w:rFonts w:ascii="Times New Roman" w:hAnsi="Times New Roman" w:cs="Times New Roman"/>
          <w:b/>
          <w:sz w:val="24"/>
          <w:szCs w:val="24"/>
          <w:u w:val="single"/>
          <w:lang w:val="uk-UA"/>
        </w:rPr>
      </w:pPr>
      <w:r w:rsidRPr="00163297">
        <w:rPr>
          <w:rFonts w:ascii="Times New Roman" w:hAnsi="Times New Roman" w:cs="Times New Roman"/>
          <w:sz w:val="24"/>
          <w:szCs w:val="24"/>
          <w:lang w:val="uk-UA"/>
        </w:rPr>
        <w:t xml:space="preserve">ДСРР враховує різні виклики. В </w:t>
      </w:r>
      <w:proofErr w:type="spellStart"/>
      <w:r w:rsidRPr="00163297">
        <w:rPr>
          <w:rFonts w:ascii="Times New Roman" w:hAnsi="Times New Roman" w:cs="Times New Roman"/>
          <w:sz w:val="24"/>
          <w:szCs w:val="24"/>
          <w:lang w:val="uk-UA"/>
        </w:rPr>
        <w:t>т.ч</w:t>
      </w:r>
      <w:proofErr w:type="spellEnd"/>
      <w:r w:rsidRPr="00163297">
        <w:rPr>
          <w:rFonts w:ascii="Times New Roman" w:hAnsi="Times New Roman" w:cs="Times New Roman"/>
          <w:sz w:val="24"/>
          <w:szCs w:val="24"/>
          <w:lang w:val="uk-UA"/>
        </w:rPr>
        <w:t>. і війну з Російської Федерацією.</w:t>
      </w:r>
      <w:r w:rsidR="004A2E06" w:rsidRPr="00163297">
        <w:rPr>
          <w:rFonts w:ascii="Times New Roman" w:hAnsi="Times New Roman" w:cs="Times New Roman"/>
          <w:sz w:val="24"/>
          <w:szCs w:val="24"/>
          <w:lang w:val="uk-UA"/>
        </w:rPr>
        <w:t xml:space="preserve"> В ній відображений ризик низького в </w:t>
      </w:r>
      <w:proofErr w:type="spellStart"/>
      <w:r w:rsidR="004A2E06" w:rsidRPr="00163297">
        <w:rPr>
          <w:rFonts w:ascii="Times New Roman" w:hAnsi="Times New Roman" w:cs="Times New Roman"/>
          <w:sz w:val="24"/>
          <w:szCs w:val="24"/>
          <w:lang w:val="uk-UA"/>
        </w:rPr>
        <w:t>т.ч</w:t>
      </w:r>
      <w:proofErr w:type="spellEnd"/>
      <w:r w:rsidR="004A2E06" w:rsidRPr="00163297">
        <w:rPr>
          <w:rFonts w:ascii="Times New Roman" w:hAnsi="Times New Roman" w:cs="Times New Roman"/>
          <w:sz w:val="24"/>
          <w:szCs w:val="24"/>
          <w:lang w:val="uk-UA"/>
        </w:rPr>
        <w:t xml:space="preserve">.  </w:t>
      </w:r>
      <w:r w:rsidR="004A2E06" w:rsidRPr="00156BA9">
        <w:rPr>
          <w:rFonts w:ascii="Times New Roman" w:hAnsi="Times New Roman" w:cs="Times New Roman"/>
          <w:b/>
          <w:sz w:val="24"/>
          <w:szCs w:val="24"/>
          <w:u w:val="single"/>
          <w:lang w:val="uk-UA"/>
        </w:rPr>
        <w:t>фізичного захисту від руйнування об’єктів критичної інфраструктури.</w:t>
      </w:r>
      <w:r w:rsidR="00BE19BD" w:rsidRPr="00156BA9">
        <w:rPr>
          <w:rFonts w:ascii="Times New Roman" w:hAnsi="Times New Roman" w:cs="Times New Roman"/>
          <w:b/>
          <w:sz w:val="24"/>
          <w:szCs w:val="24"/>
          <w:u w:val="single"/>
          <w:lang w:val="uk-UA"/>
        </w:rPr>
        <w:t xml:space="preserve"> </w:t>
      </w:r>
    </w:p>
    <w:p w:rsidR="00FB171E" w:rsidRPr="00163297" w:rsidRDefault="00FB171E"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В ДСРР відзначається критична зношеність основних фондів об’єктів інфраструктури та недостатній рівень їх фізичного захисту, неефективне управління безпекою критичної інфраструктури і систем життєзабезпечення є серед основних загроз безпеці критичної інфраструктури.</w:t>
      </w:r>
    </w:p>
    <w:p w:rsidR="00FB171E" w:rsidRPr="00163297" w:rsidRDefault="00FB171E"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В Україні через високий рівень зношеності основних фондів існує загроза виникнення аварій на об’єктах підвищеної небезпеки, об’єктах електроенергетики та мережах життєзабезпечення. Так, зношеність основних фондів промислових підприємств становить в середньому 69,4 відсотка. Значний ризик техногенних аварій пов’язаний з наявністю на території України численних об’єктів підвищеної небезпеки, що використовують в діяльності значні обсяги небезпечних речовин.</w:t>
      </w:r>
    </w:p>
    <w:p w:rsidR="00FB171E" w:rsidRPr="00163297" w:rsidRDefault="00FB171E"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В ДСРР  відзначена невідповідність інфраструктурним потребам людини та економіки 4 областей. Дві з яких</w:t>
      </w:r>
      <w:r w:rsidR="00732C1E">
        <w:rPr>
          <w:rFonts w:ascii="Times New Roman" w:hAnsi="Times New Roman" w:cs="Times New Roman"/>
          <w:sz w:val="24"/>
          <w:szCs w:val="24"/>
          <w:lang w:val="uk-UA"/>
        </w:rPr>
        <w:t xml:space="preserve"> </w:t>
      </w:r>
      <w:r w:rsidRPr="00163297">
        <w:rPr>
          <w:rFonts w:ascii="Times New Roman" w:hAnsi="Times New Roman" w:cs="Times New Roman"/>
          <w:sz w:val="24"/>
          <w:szCs w:val="24"/>
          <w:lang w:val="uk-UA"/>
        </w:rPr>
        <w:t>(</w:t>
      </w:r>
      <w:r w:rsidRPr="00732C1E">
        <w:rPr>
          <w:rFonts w:ascii="Times New Roman" w:hAnsi="Times New Roman" w:cs="Times New Roman"/>
          <w:b/>
          <w:sz w:val="24"/>
          <w:szCs w:val="24"/>
          <w:lang w:val="uk-UA"/>
        </w:rPr>
        <w:t>Харківська та Запорізька</w:t>
      </w:r>
      <w:r w:rsidRPr="00163297">
        <w:rPr>
          <w:rFonts w:ascii="Times New Roman" w:hAnsi="Times New Roman" w:cs="Times New Roman"/>
          <w:sz w:val="24"/>
          <w:szCs w:val="24"/>
          <w:lang w:val="uk-UA"/>
        </w:rPr>
        <w:t>) є піддослідними.</w:t>
      </w:r>
      <w:r w:rsidR="00732C1E">
        <w:rPr>
          <w:rFonts w:ascii="Times New Roman" w:hAnsi="Times New Roman" w:cs="Times New Roman"/>
          <w:sz w:val="24"/>
          <w:szCs w:val="24"/>
          <w:lang w:val="uk-UA"/>
        </w:rPr>
        <w:t xml:space="preserve"> </w:t>
      </w:r>
      <w:r w:rsidRPr="00163297">
        <w:rPr>
          <w:rFonts w:ascii="Times New Roman" w:hAnsi="Times New Roman" w:cs="Times New Roman"/>
          <w:sz w:val="24"/>
          <w:szCs w:val="24"/>
          <w:lang w:val="uk-UA"/>
        </w:rPr>
        <w:t>У житлово-комунальному комплексі проблеми зношеності інфраструктури залишаються нерозв’язаними. Так, ступінь зношеності мереж у сфері водопостачання, каналізації та поводження з відходами становить 60,5 відсотка. Аварійними є 33 відсотки водопровідних мереж. Найбільший показник аварійності у Луганській (58,9 відсотка) та Донецькій (54,6 відсотка) областях. Втрати та технологічні витрати води в системах централізованого водопостачання становили 35 відсотків поданої води у мережу.</w:t>
      </w:r>
    </w:p>
    <w:p w:rsidR="00FB171E" w:rsidRDefault="00FB171E"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 xml:space="preserve">Серед каналізаційних мереж аварійними є 37,7 відсотка. Найбільший відсоток аварійних каналізаційних мереж у </w:t>
      </w:r>
      <w:r w:rsidRPr="00163297">
        <w:rPr>
          <w:rFonts w:ascii="Times New Roman" w:hAnsi="Times New Roman" w:cs="Times New Roman"/>
          <w:b/>
          <w:sz w:val="24"/>
          <w:szCs w:val="24"/>
          <w:lang w:val="uk-UA"/>
        </w:rPr>
        <w:t>Харківській (63,8 відсотка)</w:t>
      </w:r>
      <w:r w:rsidRPr="00163297">
        <w:rPr>
          <w:rFonts w:ascii="Times New Roman" w:hAnsi="Times New Roman" w:cs="Times New Roman"/>
          <w:sz w:val="24"/>
          <w:szCs w:val="24"/>
          <w:lang w:val="uk-UA"/>
        </w:rPr>
        <w:t xml:space="preserve">, Донецькій (58,9), Луганській (58,1) та </w:t>
      </w:r>
      <w:r w:rsidRPr="00163297">
        <w:rPr>
          <w:rFonts w:ascii="Times New Roman" w:hAnsi="Times New Roman" w:cs="Times New Roman"/>
          <w:b/>
          <w:sz w:val="24"/>
          <w:szCs w:val="24"/>
          <w:lang w:val="uk-UA"/>
        </w:rPr>
        <w:t>Запорізькій (49,9 відсотка)</w:t>
      </w:r>
      <w:r w:rsidRPr="00163297">
        <w:rPr>
          <w:rFonts w:ascii="Times New Roman" w:hAnsi="Times New Roman" w:cs="Times New Roman"/>
          <w:sz w:val="24"/>
          <w:szCs w:val="24"/>
          <w:lang w:val="uk-UA"/>
        </w:rPr>
        <w:t xml:space="preserve"> областях.</w:t>
      </w:r>
    </w:p>
    <w:p w:rsidR="00CB3BA9" w:rsidRPr="00163297" w:rsidRDefault="00CB3BA9" w:rsidP="00CB3BA9">
      <w:pPr>
        <w:pStyle w:val="a4"/>
        <w:numPr>
          <w:ilvl w:val="0"/>
          <w:numId w:val="2"/>
        </w:numPr>
        <w:rPr>
          <w:rFonts w:ascii="Times New Roman" w:hAnsi="Times New Roman" w:cs="Times New Roman"/>
          <w:sz w:val="24"/>
          <w:szCs w:val="24"/>
          <w:lang w:val="uk-UA"/>
        </w:rPr>
      </w:pPr>
      <w:r w:rsidRPr="00CB3BA9">
        <w:rPr>
          <w:rFonts w:ascii="Times New Roman" w:hAnsi="Times New Roman" w:cs="Times New Roman"/>
          <w:sz w:val="24"/>
          <w:szCs w:val="24"/>
          <w:lang w:val="uk-UA"/>
        </w:rPr>
        <w:t xml:space="preserve">Згідно із щорічним рейтингом </w:t>
      </w:r>
      <w:proofErr w:type="spellStart"/>
      <w:r w:rsidRPr="00CB3BA9">
        <w:rPr>
          <w:rFonts w:ascii="Times New Roman" w:hAnsi="Times New Roman" w:cs="Times New Roman"/>
          <w:sz w:val="24"/>
          <w:szCs w:val="24"/>
          <w:lang w:val="uk-UA"/>
        </w:rPr>
        <w:t>Traffic</w:t>
      </w:r>
      <w:proofErr w:type="spellEnd"/>
      <w:r w:rsidRPr="00CB3BA9">
        <w:rPr>
          <w:rFonts w:ascii="Times New Roman" w:hAnsi="Times New Roman" w:cs="Times New Roman"/>
          <w:sz w:val="24"/>
          <w:szCs w:val="24"/>
          <w:lang w:val="uk-UA"/>
        </w:rPr>
        <w:t xml:space="preserve"> </w:t>
      </w:r>
      <w:proofErr w:type="spellStart"/>
      <w:r w:rsidRPr="00CB3BA9">
        <w:rPr>
          <w:rFonts w:ascii="Times New Roman" w:hAnsi="Times New Roman" w:cs="Times New Roman"/>
          <w:sz w:val="24"/>
          <w:szCs w:val="24"/>
          <w:lang w:val="uk-UA"/>
        </w:rPr>
        <w:t>Index</w:t>
      </w:r>
      <w:proofErr w:type="spellEnd"/>
      <w:r w:rsidRPr="00CB3BA9">
        <w:rPr>
          <w:rFonts w:ascii="Times New Roman" w:hAnsi="Times New Roman" w:cs="Times New Roman"/>
          <w:sz w:val="24"/>
          <w:szCs w:val="24"/>
          <w:lang w:val="uk-UA"/>
        </w:rPr>
        <w:t xml:space="preserve"> 2019 серед міст з найбільш завантаженими дорогами виявилися мм. Київ (12 місце серед 416 міст з 57 країн світу), Одеса (18), </w:t>
      </w:r>
      <w:r w:rsidRPr="0088479A">
        <w:rPr>
          <w:rFonts w:ascii="Times New Roman" w:hAnsi="Times New Roman" w:cs="Times New Roman"/>
          <w:b/>
          <w:sz w:val="24"/>
          <w:szCs w:val="24"/>
          <w:lang w:val="uk-UA"/>
        </w:rPr>
        <w:t>Харків (29) і Дніпро (47).</w:t>
      </w:r>
    </w:p>
    <w:p w:rsidR="004A2E06" w:rsidRPr="00163297" w:rsidRDefault="004A2E06"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 xml:space="preserve"> В державній регіональній політиці більше уваги було зорієнтовано на згуртованості країни і на формуванні єдиного українського простору в межах усієї території держави.</w:t>
      </w:r>
    </w:p>
    <w:p w:rsidR="0052571E" w:rsidRPr="00163297" w:rsidRDefault="0052571E"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Реалізація  першого етапу ДСРР на  2021-2027 роки передбачена за допомогою Плану заходів  на 2021-2023 роки з реалізації Державної стратегії  регіонального розвитку на 2021-2027 роки.</w:t>
      </w:r>
    </w:p>
    <w:p w:rsidR="00977994" w:rsidRPr="00163297" w:rsidRDefault="00977994"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Обласні ради та ОДА визначені у числі органів, що забезпечують реалізацію цієї Стратегії.</w:t>
      </w:r>
    </w:p>
    <w:p w:rsidR="00544D1D" w:rsidRPr="00163297" w:rsidRDefault="00544D1D"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lastRenderedPageBreak/>
        <w:t xml:space="preserve">В ДСРР з 12 </w:t>
      </w:r>
      <w:proofErr w:type="spellStart"/>
      <w:r w:rsidRPr="00163297">
        <w:rPr>
          <w:rFonts w:ascii="Times New Roman" w:hAnsi="Times New Roman" w:cs="Times New Roman"/>
          <w:sz w:val="24"/>
          <w:szCs w:val="24"/>
          <w:lang w:val="uk-UA"/>
        </w:rPr>
        <w:t>стогнуючих</w:t>
      </w:r>
      <w:proofErr w:type="spellEnd"/>
      <w:r w:rsidRPr="00163297">
        <w:rPr>
          <w:rFonts w:ascii="Times New Roman" w:hAnsi="Times New Roman" w:cs="Times New Roman"/>
          <w:sz w:val="24"/>
          <w:szCs w:val="24"/>
          <w:lang w:val="uk-UA"/>
        </w:rPr>
        <w:t xml:space="preserve"> областей 4 є такими,</w:t>
      </w:r>
      <w:r w:rsidR="0098650A" w:rsidRPr="00163297">
        <w:rPr>
          <w:rFonts w:ascii="Times New Roman" w:hAnsi="Times New Roman" w:cs="Times New Roman"/>
          <w:sz w:val="24"/>
          <w:szCs w:val="24"/>
          <w:lang w:val="uk-UA"/>
        </w:rPr>
        <w:t xml:space="preserve"> </w:t>
      </w:r>
      <w:r w:rsidRPr="00163297">
        <w:rPr>
          <w:rFonts w:ascii="Times New Roman" w:hAnsi="Times New Roman" w:cs="Times New Roman"/>
          <w:sz w:val="24"/>
          <w:szCs w:val="24"/>
          <w:lang w:val="uk-UA"/>
        </w:rPr>
        <w:t xml:space="preserve">що досліджуються в  рамках цього </w:t>
      </w:r>
      <w:proofErr w:type="spellStart"/>
      <w:r w:rsidRPr="00163297">
        <w:rPr>
          <w:rFonts w:ascii="Times New Roman" w:hAnsi="Times New Roman" w:cs="Times New Roman"/>
          <w:sz w:val="24"/>
          <w:szCs w:val="24"/>
          <w:lang w:val="uk-UA"/>
        </w:rPr>
        <w:t>проєкту</w:t>
      </w:r>
      <w:proofErr w:type="spellEnd"/>
      <w:r w:rsidRPr="00163297">
        <w:rPr>
          <w:rFonts w:ascii="Times New Roman" w:hAnsi="Times New Roman" w:cs="Times New Roman"/>
          <w:sz w:val="24"/>
          <w:szCs w:val="24"/>
          <w:lang w:val="uk-UA"/>
        </w:rPr>
        <w:t xml:space="preserve">. </w:t>
      </w:r>
      <w:r w:rsidRPr="00163297">
        <w:rPr>
          <w:rFonts w:ascii="Times New Roman" w:hAnsi="Times New Roman" w:cs="Times New Roman"/>
          <w:b/>
          <w:sz w:val="24"/>
          <w:szCs w:val="24"/>
          <w:lang w:val="uk-UA"/>
        </w:rPr>
        <w:t>Сумська, Тернопільська, Херсонська та Хмельницька області</w:t>
      </w:r>
      <w:r w:rsidRPr="00163297">
        <w:rPr>
          <w:rFonts w:ascii="Times New Roman" w:hAnsi="Times New Roman" w:cs="Times New Roman"/>
          <w:sz w:val="24"/>
          <w:szCs w:val="24"/>
          <w:lang w:val="uk-UA"/>
        </w:rPr>
        <w:t xml:space="preserve"> (за даними ДСРР) мають показники ВВП на душу населення нижче, ніж 50 відсотків від середнього значення такого показника в Україні. Значення показника в базовому році- (2017)-75%.</w:t>
      </w:r>
    </w:p>
    <w:p w:rsidR="00173DED" w:rsidRDefault="00173DED" w:rsidP="00163297">
      <w:pPr>
        <w:pStyle w:val="a4"/>
        <w:numPr>
          <w:ilvl w:val="0"/>
          <w:numId w:val="2"/>
        </w:numPr>
        <w:rPr>
          <w:rFonts w:ascii="Times New Roman" w:hAnsi="Times New Roman" w:cs="Times New Roman"/>
          <w:sz w:val="24"/>
          <w:szCs w:val="24"/>
          <w:lang w:val="uk-UA"/>
        </w:rPr>
      </w:pPr>
      <w:r w:rsidRPr="006D7FB2">
        <w:rPr>
          <w:rFonts w:ascii="Times New Roman" w:hAnsi="Times New Roman" w:cs="Times New Roman"/>
          <w:sz w:val="24"/>
          <w:szCs w:val="24"/>
          <w:lang w:val="uk-UA"/>
        </w:rPr>
        <w:t xml:space="preserve">Три піддослідні області </w:t>
      </w:r>
      <w:r w:rsidR="00914904" w:rsidRPr="006D7FB2">
        <w:rPr>
          <w:rFonts w:ascii="Times New Roman" w:hAnsi="Times New Roman" w:cs="Times New Roman"/>
          <w:sz w:val="24"/>
          <w:szCs w:val="24"/>
          <w:lang w:val="uk-UA"/>
        </w:rPr>
        <w:t xml:space="preserve">містяться у </w:t>
      </w:r>
      <w:r w:rsidRPr="006D7FB2">
        <w:rPr>
          <w:rFonts w:ascii="Times New Roman" w:hAnsi="Times New Roman" w:cs="Times New Roman"/>
          <w:sz w:val="24"/>
          <w:szCs w:val="24"/>
          <w:lang w:val="uk-UA"/>
        </w:rPr>
        <w:t xml:space="preserve"> </w:t>
      </w:r>
      <w:r w:rsidR="00544D1D" w:rsidRPr="006D7FB2">
        <w:rPr>
          <w:rFonts w:ascii="Times New Roman" w:hAnsi="Times New Roman" w:cs="Times New Roman"/>
          <w:sz w:val="24"/>
          <w:szCs w:val="24"/>
          <w:lang w:val="uk-UA"/>
        </w:rPr>
        <w:t>Показн</w:t>
      </w:r>
      <w:r w:rsidR="0098650A" w:rsidRPr="006D7FB2">
        <w:rPr>
          <w:rFonts w:ascii="Times New Roman" w:hAnsi="Times New Roman" w:cs="Times New Roman"/>
          <w:sz w:val="24"/>
          <w:szCs w:val="24"/>
          <w:lang w:val="uk-UA"/>
        </w:rPr>
        <w:t>иках моніторингу досягнення ціле</w:t>
      </w:r>
      <w:r w:rsidR="00544D1D" w:rsidRPr="006D7FB2">
        <w:rPr>
          <w:rFonts w:ascii="Times New Roman" w:hAnsi="Times New Roman" w:cs="Times New Roman"/>
          <w:sz w:val="24"/>
          <w:szCs w:val="24"/>
          <w:lang w:val="uk-UA"/>
        </w:rPr>
        <w:t>й ДСРР на 2021-2027 роки</w:t>
      </w:r>
      <w:r w:rsidRPr="006D7FB2">
        <w:rPr>
          <w:rFonts w:ascii="Times New Roman" w:hAnsi="Times New Roman" w:cs="Times New Roman"/>
          <w:sz w:val="24"/>
          <w:szCs w:val="24"/>
          <w:lang w:val="uk-UA"/>
        </w:rPr>
        <w:t>.</w:t>
      </w:r>
      <w:r w:rsidRPr="00163297">
        <w:rPr>
          <w:rFonts w:ascii="Times New Roman" w:hAnsi="Times New Roman" w:cs="Times New Roman"/>
          <w:b/>
          <w:sz w:val="24"/>
          <w:szCs w:val="24"/>
          <w:lang w:val="uk-UA"/>
        </w:rPr>
        <w:t xml:space="preserve"> Тернопільська – по 4 показникам, Херсонська- по 3 та Сумська- по 1. Так, Тернопільс</w:t>
      </w:r>
      <w:r w:rsidR="0098650A" w:rsidRPr="00163297">
        <w:rPr>
          <w:rFonts w:ascii="Times New Roman" w:hAnsi="Times New Roman" w:cs="Times New Roman"/>
          <w:b/>
          <w:sz w:val="24"/>
          <w:szCs w:val="24"/>
          <w:lang w:val="uk-UA"/>
        </w:rPr>
        <w:t>ь</w:t>
      </w:r>
      <w:r w:rsidRPr="00163297">
        <w:rPr>
          <w:rFonts w:ascii="Times New Roman" w:hAnsi="Times New Roman" w:cs="Times New Roman"/>
          <w:b/>
          <w:sz w:val="24"/>
          <w:szCs w:val="24"/>
          <w:lang w:val="uk-UA"/>
        </w:rPr>
        <w:t xml:space="preserve">кій області варто звернути увагу на залучення робочої сили в регіон, підняття середньомісячної  заробітної плати, наявного доходу у розрахунку на одну особу та підвищенню рівня прямих іноземних інвестицій на душу населення.  Херсонській працювати над  підняттям рівня середньомісячної зарплати, </w:t>
      </w:r>
      <w:r w:rsidR="00D849B3" w:rsidRPr="00163297">
        <w:rPr>
          <w:rFonts w:ascii="Times New Roman" w:hAnsi="Times New Roman" w:cs="Times New Roman"/>
          <w:b/>
          <w:sz w:val="24"/>
          <w:szCs w:val="24"/>
          <w:lang w:val="uk-UA"/>
        </w:rPr>
        <w:t xml:space="preserve">зменшенням частки населення що має доходи нижче від фактичного прожиткового мінімуму, </w:t>
      </w:r>
      <w:r w:rsidR="00E74516" w:rsidRPr="00163297">
        <w:rPr>
          <w:rFonts w:ascii="Times New Roman" w:hAnsi="Times New Roman" w:cs="Times New Roman"/>
          <w:b/>
          <w:sz w:val="24"/>
          <w:szCs w:val="24"/>
          <w:lang w:val="uk-UA"/>
        </w:rPr>
        <w:t xml:space="preserve"> а також вирішувати питання щільності доріг загального користування державного</w:t>
      </w:r>
      <w:r w:rsidR="00D849B3" w:rsidRPr="00163297">
        <w:rPr>
          <w:rFonts w:ascii="Times New Roman" w:hAnsi="Times New Roman" w:cs="Times New Roman"/>
          <w:b/>
          <w:sz w:val="24"/>
          <w:szCs w:val="24"/>
          <w:lang w:val="uk-UA"/>
        </w:rPr>
        <w:t xml:space="preserve"> </w:t>
      </w:r>
      <w:r w:rsidR="00E74516" w:rsidRPr="00163297">
        <w:rPr>
          <w:rFonts w:ascii="Times New Roman" w:hAnsi="Times New Roman" w:cs="Times New Roman"/>
          <w:b/>
          <w:sz w:val="24"/>
          <w:szCs w:val="24"/>
          <w:lang w:val="uk-UA"/>
        </w:rPr>
        <w:t xml:space="preserve"> та місцевого значення з твердим покриттям.</w:t>
      </w:r>
      <w:r w:rsidR="00D849B3" w:rsidRPr="00163297">
        <w:rPr>
          <w:rFonts w:ascii="Times New Roman" w:hAnsi="Times New Roman" w:cs="Times New Roman"/>
          <w:b/>
          <w:sz w:val="24"/>
          <w:szCs w:val="24"/>
          <w:lang w:val="uk-UA"/>
        </w:rPr>
        <w:t xml:space="preserve"> Сумській також варто вчинити дії при регіональному  </w:t>
      </w:r>
      <w:proofErr w:type="spellStart"/>
      <w:r w:rsidR="00D849B3" w:rsidRPr="00163297">
        <w:rPr>
          <w:rFonts w:ascii="Times New Roman" w:hAnsi="Times New Roman" w:cs="Times New Roman"/>
          <w:b/>
          <w:sz w:val="24"/>
          <w:szCs w:val="24"/>
          <w:lang w:val="uk-UA"/>
        </w:rPr>
        <w:t>стратегуванні</w:t>
      </w:r>
      <w:proofErr w:type="spellEnd"/>
      <w:r w:rsidR="00D849B3" w:rsidRPr="00163297">
        <w:rPr>
          <w:rFonts w:ascii="Times New Roman" w:hAnsi="Times New Roman" w:cs="Times New Roman"/>
          <w:b/>
          <w:sz w:val="24"/>
          <w:szCs w:val="24"/>
          <w:lang w:val="uk-UA"/>
        </w:rPr>
        <w:t xml:space="preserve"> на зменшення частки населення що має доходи нижче від фактичного прожиткового мінімум</w:t>
      </w:r>
      <w:r w:rsidR="00D849B3" w:rsidRPr="00163297">
        <w:rPr>
          <w:rFonts w:ascii="Times New Roman" w:hAnsi="Times New Roman" w:cs="Times New Roman"/>
          <w:sz w:val="24"/>
          <w:szCs w:val="24"/>
          <w:lang w:val="uk-UA"/>
        </w:rPr>
        <w:t>.</w:t>
      </w:r>
    </w:p>
    <w:p w:rsidR="001562D7" w:rsidRPr="00163297" w:rsidRDefault="001562D7" w:rsidP="00163297">
      <w:pPr>
        <w:pStyle w:val="a4"/>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 xml:space="preserve">За даними ДСРР на2021-2027 роки з  9 піддослідних областей питання розвитку людського капіталу треба  включити до регіональних СРР з реалізацією за допомогою місцевих Програм, Дніпропетровської, Херсонської, Хмельницької та Сумської областей. Інфраструктурні питання ( мереж надання комунальних послуг) –Харківській та Запорізькій областям. Питаннями  підняття рівня життя громадян варто серйозно зайнятись Сумській, Тернопільській, Херсонській та </w:t>
      </w:r>
      <w:r w:rsidR="007B4CEA">
        <w:rPr>
          <w:rFonts w:ascii="Times New Roman" w:hAnsi="Times New Roman" w:cs="Times New Roman"/>
          <w:sz w:val="24"/>
          <w:szCs w:val="24"/>
          <w:lang w:val="uk-UA"/>
        </w:rPr>
        <w:t>Хмельницькій областям. А дорожні</w:t>
      </w:r>
      <w:r>
        <w:rPr>
          <w:rFonts w:ascii="Times New Roman" w:hAnsi="Times New Roman" w:cs="Times New Roman"/>
          <w:sz w:val="24"/>
          <w:szCs w:val="24"/>
          <w:lang w:val="uk-UA"/>
        </w:rPr>
        <w:t>ми питаннями Харківському, Дніпропетровському та Херсонському регіонам.</w:t>
      </w:r>
      <w:r w:rsidR="009B7DCC">
        <w:rPr>
          <w:rFonts w:ascii="Times New Roman" w:hAnsi="Times New Roman" w:cs="Times New Roman"/>
          <w:sz w:val="24"/>
          <w:szCs w:val="24"/>
          <w:lang w:val="uk-UA"/>
        </w:rPr>
        <w:t xml:space="preserve">  Львівській та Полтавській областям </w:t>
      </w:r>
      <w:proofErr w:type="spellStart"/>
      <w:r w:rsidR="009B7DCC">
        <w:rPr>
          <w:rFonts w:ascii="Times New Roman" w:hAnsi="Times New Roman" w:cs="Times New Roman"/>
          <w:sz w:val="24"/>
          <w:szCs w:val="24"/>
          <w:lang w:val="uk-UA"/>
        </w:rPr>
        <w:t>стратегувати</w:t>
      </w:r>
      <w:proofErr w:type="spellEnd"/>
      <w:r w:rsidR="009B7DCC">
        <w:rPr>
          <w:rFonts w:ascii="Times New Roman" w:hAnsi="Times New Roman" w:cs="Times New Roman"/>
          <w:sz w:val="24"/>
          <w:szCs w:val="24"/>
          <w:lang w:val="uk-UA"/>
        </w:rPr>
        <w:t xml:space="preserve"> можна згідно бачення громадян.</w:t>
      </w:r>
    </w:p>
    <w:p w:rsidR="00B730E6" w:rsidRDefault="00B730E6" w:rsidP="00163297">
      <w:pPr>
        <w:pStyle w:val="a4"/>
        <w:numPr>
          <w:ilvl w:val="0"/>
          <w:numId w:val="2"/>
        </w:numPr>
        <w:rPr>
          <w:rFonts w:ascii="Times New Roman" w:hAnsi="Times New Roman" w:cs="Times New Roman"/>
          <w:sz w:val="24"/>
          <w:szCs w:val="24"/>
          <w:lang w:val="uk-UA"/>
        </w:rPr>
      </w:pPr>
      <w:r w:rsidRPr="00163297">
        <w:rPr>
          <w:rFonts w:ascii="Times New Roman" w:hAnsi="Times New Roman" w:cs="Times New Roman"/>
          <w:sz w:val="24"/>
          <w:szCs w:val="24"/>
          <w:lang w:val="uk-UA"/>
        </w:rPr>
        <w:t>ОДА, як джерела інформації з моніторингу досягнення цілей  ДСРР   визначені у  лише 4 пунктах. Два з земельних питань, з питання щільності автодоріг та кількості Агенцій регіонального розвитку.</w:t>
      </w:r>
    </w:p>
    <w:p w:rsidR="00C5288F" w:rsidRPr="00163297" w:rsidRDefault="00C5288F" w:rsidP="00163297">
      <w:pPr>
        <w:pStyle w:val="a4"/>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Визначені в ДСРР напрямки розвитку регіонів мають знайти своє відображення у регіональних СРР та  місцевих Програмах.</w:t>
      </w:r>
    </w:p>
    <w:p w:rsidR="00173DED" w:rsidRPr="00C10B29" w:rsidRDefault="00173DED" w:rsidP="0052571E">
      <w:pPr>
        <w:rPr>
          <w:rFonts w:ascii="Times New Roman" w:hAnsi="Times New Roman" w:cs="Times New Roman"/>
          <w:sz w:val="24"/>
          <w:szCs w:val="24"/>
          <w:lang w:val="uk-UA"/>
        </w:rPr>
      </w:pPr>
    </w:p>
    <w:sectPr w:rsidR="00173DED" w:rsidRPr="00C1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0464"/>
    <w:multiLevelType w:val="hybridMultilevel"/>
    <w:tmpl w:val="5588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1325CC"/>
    <w:multiLevelType w:val="hybridMultilevel"/>
    <w:tmpl w:val="6B58A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45"/>
    <w:rsid w:val="00000F86"/>
    <w:rsid w:val="0005060B"/>
    <w:rsid w:val="000532B9"/>
    <w:rsid w:val="000708B0"/>
    <w:rsid w:val="00097620"/>
    <w:rsid w:val="000E7F6A"/>
    <w:rsid w:val="000F3976"/>
    <w:rsid w:val="0011737E"/>
    <w:rsid w:val="00132345"/>
    <w:rsid w:val="00142E24"/>
    <w:rsid w:val="001562D7"/>
    <w:rsid w:val="00156BA9"/>
    <w:rsid w:val="00163297"/>
    <w:rsid w:val="00166064"/>
    <w:rsid w:val="00173DED"/>
    <w:rsid w:val="0018295D"/>
    <w:rsid w:val="001D4677"/>
    <w:rsid w:val="00200A65"/>
    <w:rsid w:val="002050F5"/>
    <w:rsid w:val="00244A49"/>
    <w:rsid w:val="002554E7"/>
    <w:rsid w:val="00262957"/>
    <w:rsid w:val="00297C5E"/>
    <w:rsid w:val="002B2E99"/>
    <w:rsid w:val="00300A4A"/>
    <w:rsid w:val="00316226"/>
    <w:rsid w:val="00316E37"/>
    <w:rsid w:val="00395FC5"/>
    <w:rsid w:val="003A5412"/>
    <w:rsid w:val="003C42AD"/>
    <w:rsid w:val="003D3D2C"/>
    <w:rsid w:val="00400B1F"/>
    <w:rsid w:val="0040116E"/>
    <w:rsid w:val="004212BC"/>
    <w:rsid w:val="0045300A"/>
    <w:rsid w:val="004846AA"/>
    <w:rsid w:val="004A2E06"/>
    <w:rsid w:val="004B7A58"/>
    <w:rsid w:val="00512A04"/>
    <w:rsid w:val="00515506"/>
    <w:rsid w:val="0052571E"/>
    <w:rsid w:val="005368E9"/>
    <w:rsid w:val="00544D1D"/>
    <w:rsid w:val="00565379"/>
    <w:rsid w:val="00566518"/>
    <w:rsid w:val="0057226D"/>
    <w:rsid w:val="005C34D2"/>
    <w:rsid w:val="005F26B4"/>
    <w:rsid w:val="00617F19"/>
    <w:rsid w:val="00630597"/>
    <w:rsid w:val="00647F9B"/>
    <w:rsid w:val="006A7460"/>
    <w:rsid w:val="006B6438"/>
    <w:rsid w:val="006C38EF"/>
    <w:rsid w:val="006D7FB2"/>
    <w:rsid w:val="006F569F"/>
    <w:rsid w:val="00712D5F"/>
    <w:rsid w:val="00715C41"/>
    <w:rsid w:val="00731681"/>
    <w:rsid w:val="00732C1E"/>
    <w:rsid w:val="007629AB"/>
    <w:rsid w:val="007A2945"/>
    <w:rsid w:val="007B4CEA"/>
    <w:rsid w:val="007D6F67"/>
    <w:rsid w:val="0088479A"/>
    <w:rsid w:val="008A2C6A"/>
    <w:rsid w:val="008B1423"/>
    <w:rsid w:val="008F633C"/>
    <w:rsid w:val="00901242"/>
    <w:rsid w:val="00914904"/>
    <w:rsid w:val="0091517F"/>
    <w:rsid w:val="00916C0F"/>
    <w:rsid w:val="00925090"/>
    <w:rsid w:val="009428CF"/>
    <w:rsid w:val="00977994"/>
    <w:rsid w:val="0098482D"/>
    <w:rsid w:val="0098650A"/>
    <w:rsid w:val="009B7DCC"/>
    <w:rsid w:val="00A3672E"/>
    <w:rsid w:val="00AF44FC"/>
    <w:rsid w:val="00AF494F"/>
    <w:rsid w:val="00B1792A"/>
    <w:rsid w:val="00B730E6"/>
    <w:rsid w:val="00B93086"/>
    <w:rsid w:val="00BC7BBD"/>
    <w:rsid w:val="00BE1097"/>
    <w:rsid w:val="00BE19BD"/>
    <w:rsid w:val="00C10B29"/>
    <w:rsid w:val="00C5288F"/>
    <w:rsid w:val="00C735C9"/>
    <w:rsid w:val="00C944B6"/>
    <w:rsid w:val="00C97D8B"/>
    <w:rsid w:val="00CB3BA9"/>
    <w:rsid w:val="00CF21B2"/>
    <w:rsid w:val="00D16CF4"/>
    <w:rsid w:val="00D4369F"/>
    <w:rsid w:val="00D465DA"/>
    <w:rsid w:val="00D63876"/>
    <w:rsid w:val="00D849B3"/>
    <w:rsid w:val="00DA628D"/>
    <w:rsid w:val="00DE120B"/>
    <w:rsid w:val="00E44A6A"/>
    <w:rsid w:val="00E5130F"/>
    <w:rsid w:val="00E51E9B"/>
    <w:rsid w:val="00E64317"/>
    <w:rsid w:val="00E74516"/>
    <w:rsid w:val="00E9796E"/>
    <w:rsid w:val="00E97C10"/>
    <w:rsid w:val="00EC2D22"/>
    <w:rsid w:val="00ED1784"/>
    <w:rsid w:val="00F037CB"/>
    <w:rsid w:val="00F03C0A"/>
    <w:rsid w:val="00F468A1"/>
    <w:rsid w:val="00F86D29"/>
    <w:rsid w:val="00FB171E"/>
    <w:rsid w:val="00FB1DBF"/>
    <w:rsid w:val="00FC4CFE"/>
    <w:rsid w:val="00FF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1BB5"/>
  <w15:chartTrackingRefBased/>
  <w15:docId w15:val="{96E6A4A5-1405-4685-989F-2310A24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D2C"/>
    <w:rPr>
      <w:color w:val="0563C1" w:themeColor="hyperlink"/>
      <w:u w:val="single"/>
    </w:rPr>
  </w:style>
  <w:style w:type="paragraph" w:styleId="a4">
    <w:name w:val="List Paragraph"/>
    <w:basedOn w:val="a"/>
    <w:uiPriority w:val="34"/>
    <w:qFormat/>
    <w:rsid w:val="00FC4CFE"/>
    <w:pPr>
      <w:ind w:left="720"/>
      <w:contextualSpacing/>
    </w:pPr>
  </w:style>
  <w:style w:type="table" w:styleId="a5">
    <w:name w:val="Table Grid"/>
    <w:basedOn w:val="a1"/>
    <w:uiPriority w:val="39"/>
    <w:rsid w:val="0030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30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84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9858">
      <w:bodyDiv w:val="1"/>
      <w:marLeft w:val="0"/>
      <w:marRight w:val="0"/>
      <w:marTop w:val="0"/>
      <w:marBottom w:val="0"/>
      <w:divBdr>
        <w:top w:val="none" w:sz="0" w:space="0" w:color="auto"/>
        <w:left w:val="none" w:sz="0" w:space="0" w:color="auto"/>
        <w:bottom w:val="none" w:sz="0" w:space="0" w:color="auto"/>
        <w:right w:val="none" w:sz="0" w:space="0" w:color="auto"/>
      </w:divBdr>
    </w:div>
    <w:div w:id="244926109">
      <w:bodyDiv w:val="1"/>
      <w:marLeft w:val="0"/>
      <w:marRight w:val="0"/>
      <w:marTop w:val="0"/>
      <w:marBottom w:val="0"/>
      <w:divBdr>
        <w:top w:val="none" w:sz="0" w:space="0" w:color="auto"/>
        <w:left w:val="none" w:sz="0" w:space="0" w:color="auto"/>
        <w:bottom w:val="none" w:sz="0" w:space="0" w:color="auto"/>
        <w:right w:val="none" w:sz="0" w:space="0" w:color="auto"/>
      </w:divBdr>
    </w:div>
    <w:div w:id="751858411">
      <w:bodyDiv w:val="1"/>
      <w:marLeft w:val="0"/>
      <w:marRight w:val="0"/>
      <w:marTop w:val="0"/>
      <w:marBottom w:val="0"/>
      <w:divBdr>
        <w:top w:val="none" w:sz="0" w:space="0" w:color="auto"/>
        <w:left w:val="none" w:sz="0" w:space="0" w:color="auto"/>
        <w:bottom w:val="none" w:sz="0" w:space="0" w:color="auto"/>
        <w:right w:val="none" w:sz="0" w:space="0" w:color="auto"/>
      </w:divBdr>
    </w:div>
    <w:div w:id="1127699148">
      <w:bodyDiv w:val="1"/>
      <w:marLeft w:val="0"/>
      <w:marRight w:val="0"/>
      <w:marTop w:val="0"/>
      <w:marBottom w:val="0"/>
      <w:divBdr>
        <w:top w:val="none" w:sz="0" w:space="0" w:color="auto"/>
        <w:left w:val="none" w:sz="0" w:space="0" w:color="auto"/>
        <w:bottom w:val="none" w:sz="0" w:space="0" w:color="auto"/>
        <w:right w:val="none" w:sz="0" w:space="0" w:color="auto"/>
      </w:divBdr>
    </w:div>
    <w:div w:id="1414353193">
      <w:bodyDiv w:val="1"/>
      <w:marLeft w:val="0"/>
      <w:marRight w:val="0"/>
      <w:marTop w:val="0"/>
      <w:marBottom w:val="0"/>
      <w:divBdr>
        <w:top w:val="none" w:sz="0" w:space="0" w:color="auto"/>
        <w:left w:val="none" w:sz="0" w:space="0" w:color="auto"/>
        <w:bottom w:val="none" w:sz="0" w:space="0" w:color="auto"/>
        <w:right w:val="none" w:sz="0" w:space="0" w:color="auto"/>
      </w:divBdr>
    </w:div>
    <w:div w:id="16542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95-2020-%D0%BF" TargetMode="External"/><Relationship Id="rId3" Type="http://schemas.openxmlformats.org/officeDocument/2006/relationships/settings" Target="settings.xml"/><Relationship Id="rId7" Type="http://schemas.openxmlformats.org/officeDocument/2006/relationships/hyperlink" Target="https://zakon.rada.gov.ua/laws/show/695-202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97-2021-%D1%80" TargetMode="External"/><Relationship Id="rId5" Type="http://schemas.openxmlformats.org/officeDocument/2006/relationships/hyperlink" Target="https://zakon.rada.gov.ua/laws/show/497-2021-%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6953</Words>
  <Characters>39637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Наталка</dc:creator>
  <cp:keywords/>
  <dc:description/>
  <cp:lastModifiedBy>Наталка</cp:lastModifiedBy>
  <cp:revision>8</cp:revision>
  <dcterms:created xsi:type="dcterms:W3CDTF">2022-08-24T01:50:00Z</dcterms:created>
  <dcterms:modified xsi:type="dcterms:W3CDTF">2022-11-12T22:56:00Z</dcterms:modified>
</cp:coreProperties>
</file>